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85" w:rsidRDefault="00900185" w:rsidP="00900185">
      <w:pPr>
        <w:spacing w:line="360" w:lineRule="auto"/>
        <w:jc w:val="center"/>
        <w:outlineLvl w:val="0"/>
        <w:rPr>
          <w:rFonts w:hint="eastAsia"/>
          <w:bCs/>
          <w:szCs w:val="21"/>
        </w:rPr>
      </w:pPr>
      <w:r w:rsidRPr="00692155">
        <w:rPr>
          <w:rFonts w:hint="eastAsia"/>
          <w:bCs/>
          <w:sz w:val="28"/>
          <w:szCs w:val="28"/>
        </w:rPr>
        <w:t>临床试验委托第三方检测申办方</w:t>
      </w:r>
      <w:r>
        <w:rPr>
          <w:rFonts w:hint="eastAsia"/>
          <w:bCs/>
          <w:sz w:val="28"/>
          <w:szCs w:val="28"/>
        </w:rPr>
        <w:t>考察说明</w:t>
      </w:r>
    </w:p>
    <w:p w:rsidR="00900185" w:rsidRDefault="00900185" w:rsidP="00900185">
      <w:pPr>
        <w:spacing w:line="360" w:lineRule="auto"/>
        <w:outlineLvl w:val="0"/>
        <w:rPr>
          <w:bCs/>
          <w:szCs w:val="21"/>
        </w:rPr>
      </w:pPr>
      <w:r>
        <w:rPr>
          <w:rFonts w:hint="eastAsia"/>
          <w:bCs/>
          <w:szCs w:val="21"/>
        </w:rPr>
        <w:t>项目合同编号</w:t>
      </w:r>
      <w:r>
        <w:rPr>
          <w:bCs/>
          <w:szCs w:val="21"/>
        </w:rPr>
        <w:t>：</w:t>
      </w:r>
    </w:p>
    <w:p w:rsidR="00900185" w:rsidRDefault="00900185" w:rsidP="00900185">
      <w:pPr>
        <w:spacing w:line="360" w:lineRule="auto"/>
        <w:outlineLvl w:val="0"/>
        <w:rPr>
          <w:bCs/>
          <w:szCs w:val="21"/>
        </w:rPr>
      </w:pPr>
      <w:r>
        <w:rPr>
          <w:rFonts w:hint="eastAsia"/>
          <w:bCs/>
          <w:szCs w:val="21"/>
        </w:rPr>
        <w:t>项目名称</w:t>
      </w:r>
      <w:r>
        <w:rPr>
          <w:rFonts w:hint="eastAsia"/>
          <w:bCs/>
          <w:szCs w:val="21"/>
        </w:rPr>
        <w:t>:</w:t>
      </w:r>
      <w:r>
        <w:rPr>
          <w:bCs/>
          <w:szCs w:val="21"/>
        </w:rPr>
        <w:t xml:space="preserve">                                                        </w:t>
      </w:r>
    </w:p>
    <w:p w:rsidR="00900185" w:rsidRDefault="00900185" w:rsidP="00900185">
      <w:pPr>
        <w:spacing w:line="360" w:lineRule="auto"/>
        <w:outlineLvl w:val="0"/>
        <w:rPr>
          <w:bCs/>
          <w:szCs w:val="21"/>
        </w:rPr>
      </w:pPr>
      <w:r>
        <w:rPr>
          <w:rFonts w:hint="eastAsia"/>
          <w:bCs/>
          <w:szCs w:val="21"/>
        </w:rPr>
        <w:t>PI</w:t>
      </w:r>
      <w:r>
        <w:rPr>
          <w:bCs/>
          <w:szCs w:val="21"/>
        </w:rPr>
        <w:t>：</w:t>
      </w:r>
      <w:r>
        <w:rPr>
          <w:bCs/>
          <w:szCs w:val="21"/>
        </w:rPr>
        <w:t xml:space="preserve">                                                                        </w:t>
      </w:r>
    </w:p>
    <w:p w:rsidR="00900185" w:rsidRDefault="00900185" w:rsidP="00900185">
      <w:pPr>
        <w:spacing w:line="360" w:lineRule="auto"/>
        <w:outlineLvl w:val="0"/>
        <w:rPr>
          <w:bCs/>
          <w:szCs w:val="21"/>
        </w:rPr>
      </w:pPr>
      <w:r>
        <w:rPr>
          <w:rFonts w:hint="eastAsia"/>
          <w:bCs/>
          <w:szCs w:val="21"/>
        </w:rPr>
        <w:t>申办方</w:t>
      </w:r>
      <w:r>
        <w:rPr>
          <w:bCs/>
          <w:szCs w:val="21"/>
        </w:rPr>
        <w:t>：</w:t>
      </w:r>
      <w:r>
        <w:rPr>
          <w:bCs/>
          <w:szCs w:val="21"/>
        </w:rPr>
        <w:t xml:space="preserve">                                                                       </w:t>
      </w:r>
    </w:p>
    <w:p w:rsidR="00900185" w:rsidRDefault="00900185" w:rsidP="00900185">
      <w:pPr>
        <w:spacing w:line="360" w:lineRule="auto"/>
        <w:ind w:firstLineChars="200" w:firstLine="420"/>
        <w:outlineLvl w:val="0"/>
        <w:rPr>
          <w:bCs/>
          <w:szCs w:val="21"/>
        </w:rPr>
      </w:pPr>
      <w:r>
        <w:rPr>
          <w:rFonts w:hint="eastAsia"/>
          <w:bCs/>
          <w:szCs w:val="21"/>
        </w:rPr>
        <w:t>本公司</w:t>
      </w:r>
      <w:r>
        <w:rPr>
          <w:bCs/>
          <w:szCs w:val="21"/>
        </w:rPr>
        <w:t>依照《药物临床试验质量管理规范》、《医疗器械临床试验质量管理规范》等法规</w:t>
      </w:r>
      <w:r>
        <w:rPr>
          <w:rFonts w:hint="eastAsia"/>
          <w:bCs/>
          <w:szCs w:val="21"/>
        </w:rPr>
        <w:t>要求</w:t>
      </w:r>
      <w:r>
        <w:rPr>
          <w:bCs/>
          <w:szCs w:val="21"/>
        </w:rPr>
        <w:t>，</w:t>
      </w:r>
      <w:r>
        <w:rPr>
          <w:rFonts w:hint="eastAsia"/>
          <w:bCs/>
          <w:szCs w:val="21"/>
        </w:rPr>
        <w:t>考察被</w:t>
      </w:r>
      <w:r>
        <w:rPr>
          <w:rFonts w:hint="eastAsia"/>
        </w:rPr>
        <w:t>委托第三方检测机构的检测资质。经考察，被委托机构</w:t>
      </w:r>
      <w:r>
        <w:rPr>
          <w:rFonts w:hint="eastAsia"/>
        </w:rPr>
        <w:t>******</w:t>
      </w:r>
      <w:r>
        <w:rPr>
          <w:rFonts w:hint="eastAsia"/>
        </w:rPr>
        <w:t>公司</w:t>
      </w:r>
      <w:r>
        <w:rPr>
          <w:rFonts w:hint="eastAsia"/>
        </w:rPr>
        <w:t>/</w:t>
      </w:r>
      <w:r>
        <w:rPr>
          <w:rFonts w:hint="eastAsia"/>
        </w:rPr>
        <w:t>实验室已具备以下条件，可以进行委托</w:t>
      </w:r>
      <w:r>
        <w:rPr>
          <w:rFonts w:hint="eastAsia"/>
          <w:bCs/>
          <w:szCs w:val="21"/>
        </w:rPr>
        <w:t>：</w:t>
      </w:r>
    </w:p>
    <w:p w:rsidR="00900185" w:rsidRDefault="00900185" w:rsidP="00900185">
      <w:pPr>
        <w:spacing w:line="360" w:lineRule="auto"/>
        <w:ind w:firstLineChars="200" w:firstLine="420"/>
        <w:outlineLvl w:val="0"/>
        <w:rPr>
          <w:rFonts w:hint="eastAsia"/>
        </w:rPr>
      </w:pPr>
      <w:r>
        <w:rPr>
          <w:rFonts w:hint="eastAsia"/>
        </w:rPr>
        <w:t>1.</w:t>
      </w:r>
      <w:r>
        <w:rPr>
          <w:rFonts w:hint="eastAsia"/>
        </w:rPr>
        <w:t>用于医学判断的检验项目和作为疗效和安全性指标的检验项目通过国家级室间质评或经其他方法验证以保证检测结果的可靠性。</w:t>
      </w:r>
    </w:p>
    <w:p w:rsidR="00900185" w:rsidRDefault="00900185" w:rsidP="00900185">
      <w:pPr>
        <w:spacing w:line="360" w:lineRule="auto"/>
        <w:ind w:firstLineChars="200" w:firstLine="420"/>
        <w:outlineLvl w:val="0"/>
        <w:rPr>
          <w:rFonts w:hint="eastAsia"/>
        </w:rPr>
      </w:pPr>
      <w:r>
        <w:rPr>
          <w:rFonts w:hint="eastAsia"/>
        </w:rPr>
        <w:t>2.</w:t>
      </w:r>
      <w:r>
        <w:rPr>
          <w:rFonts w:hint="eastAsia"/>
        </w:rPr>
        <w:t>实验室有临床检验报告发放制度（包括危急值报告制度），按照相关要求向研究者报告检验结果，保证检验报告的准确、及时和信息完整，保护受试者隐私。</w:t>
      </w:r>
    </w:p>
    <w:p w:rsidR="00900185" w:rsidRDefault="00900185" w:rsidP="00900185">
      <w:pPr>
        <w:spacing w:line="360" w:lineRule="auto"/>
        <w:ind w:firstLineChars="200" w:firstLine="420"/>
        <w:outlineLvl w:val="0"/>
        <w:rPr>
          <w:rFonts w:hint="eastAsia"/>
        </w:rPr>
      </w:pPr>
      <w:r>
        <w:rPr>
          <w:rFonts w:hint="eastAsia"/>
        </w:rPr>
        <w:t>3.</w:t>
      </w:r>
      <w:r>
        <w:rPr>
          <w:rFonts w:hint="eastAsia"/>
        </w:rPr>
        <w:t>实验室建立有实验室质量管理体系。</w:t>
      </w:r>
      <w:r>
        <w:rPr>
          <w:rFonts w:hint="eastAsia"/>
        </w:rPr>
        <w:tab/>
      </w:r>
    </w:p>
    <w:p w:rsidR="00900185" w:rsidRDefault="00900185" w:rsidP="00900185">
      <w:pPr>
        <w:spacing w:line="360" w:lineRule="auto"/>
        <w:ind w:firstLineChars="200" w:firstLine="420"/>
        <w:outlineLvl w:val="0"/>
        <w:rPr>
          <w:rFonts w:hint="eastAsia"/>
        </w:rPr>
      </w:pPr>
      <w:r>
        <w:rPr>
          <w:rFonts w:hint="eastAsia"/>
        </w:rPr>
        <w:t>4.</w:t>
      </w:r>
      <w:r>
        <w:rPr>
          <w:rFonts w:hint="eastAsia"/>
        </w:rPr>
        <w:t>待测样本接收、处理、检验检测、储存、归还（如适用）、销毁等过程具有完整的记录。</w:t>
      </w:r>
      <w:r>
        <w:rPr>
          <w:rFonts w:hint="eastAsia"/>
        </w:rPr>
        <w:tab/>
        <w:t>5.</w:t>
      </w:r>
      <w:r>
        <w:rPr>
          <w:rFonts w:hint="eastAsia"/>
        </w:rPr>
        <w:t>待测样本根据方案和</w:t>
      </w:r>
      <w:r>
        <w:rPr>
          <w:rFonts w:hint="eastAsia"/>
        </w:rPr>
        <w:t>SOP</w:t>
      </w:r>
      <w:r>
        <w:rPr>
          <w:rFonts w:hint="eastAsia"/>
        </w:rPr>
        <w:t>要求及时进行检测，复测符合试验方案和实验室相关</w:t>
      </w:r>
      <w:r>
        <w:rPr>
          <w:rFonts w:hint="eastAsia"/>
        </w:rPr>
        <w:t>SOP</w:t>
      </w:r>
      <w:r>
        <w:rPr>
          <w:rFonts w:hint="eastAsia"/>
        </w:rPr>
        <w:t>。</w:t>
      </w:r>
    </w:p>
    <w:p w:rsidR="00900185" w:rsidRDefault="00900185" w:rsidP="00900185">
      <w:pPr>
        <w:spacing w:line="360" w:lineRule="auto"/>
        <w:ind w:firstLineChars="200" w:firstLine="420"/>
        <w:outlineLvl w:val="0"/>
        <w:rPr>
          <w:rFonts w:hint="eastAsia"/>
        </w:rPr>
      </w:pPr>
      <w:r>
        <w:rPr>
          <w:rFonts w:hint="eastAsia"/>
        </w:rPr>
        <w:tab/>
        <w:t>6.</w:t>
      </w:r>
      <w:r>
        <w:rPr>
          <w:rFonts w:hint="eastAsia"/>
        </w:rPr>
        <w:t>检验方法经过验证</w:t>
      </w:r>
      <w:r>
        <w:rPr>
          <w:rFonts w:hint="eastAsia"/>
        </w:rPr>
        <w:t>/</w:t>
      </w:r>
      <w:r>
        <w:rPr>
          <w:rFonts w:hint="eastAsia"/>
        </w:rPr>
        <w:t>确认并符合方案要求，保存方法学验证</w:t>
      </w:r>
      <w:r>
        <w:rPr>
          <w:rFonts w:hint="eastAsia"/>
        </w:rPr>
        <w:t>/</w:t>
      </w:r>
      <w:r>
        <w:rPr>
          <w:rFonts w:hint="eastAsia"/>
        </w:rPr>
        <w:t>确认原始实验记录。</w:t>
      </w:r>
      <w:r>
        <w:rPr>
          <w:rFonts w:hint="eastAsia"/>
        </w:rPr>
        <w:tab/>
      </w:r>
    </w:p>
    <w:p w:rsidR="00900185" w:rsidRDefault="00900185" w:rsidP="00900185">
      <w:pPr>
        <w:spacing w:line="360" w:lineRule="auto"/>
        <w:ind w:firstLineChars="200" w:firstLine="420"/>
        <w:outlineLvl w:val="0"/>
        <w:rPr>
          <w:rFonts w:hint="eastAsia"/>
        </w:rPr>
      </w:pPr>
      <w:r>
        <w:rPr>
          <w:rFonts w:hint="eastAsia"/>
        </w:rPr>
        <w:t>7.</w:t>
      </w:r>
      <w:r>
        <w:rPr>
          <w:rFonts w:hint="eastAsia"/>
        </w:rPr>
        <w:t>仪器设备使用、维护、校准等记录完整。保存有仪器验证记录、仪器设备使用记录、检查维护记录等。</w:t>
      </w:r>
    </w:p>
    <w:p w:rsidR="00900185" w:rsidRDefault="00900185" w:rsidP="00900185">
      <w:pPr>
        <w:spacing w:line="360" w:lineRule="auto"/>
        <w:ind w:firstLineChars="200" w:firstLine="420"/>
        <w:outlineLvl w:val="0"/>
        <w:rPr>
          <w:rFonts w:hint="eastAsia"/>
        </w:rPr>
      </w:pPr>
      <w:r>
        <w:rPr>
          <w:rFonts w:hint="eastAsia"/>
        </w:rPr>
        <w:t>8.</w:t>
      </w:r>
      <w:r>
        <w:rPr>
          <w:rFonts w:hint="eastAsia"/>
        </w:rPr>
        <w:t>对临床试验数据进行独立评估的机构（如独立影像学评估中心、终点事件裁定委员会、终点病例判定委员会、数据安全监查委员会等）进行的评估流程、数据记录及修改按照相关指南及其章程、</w:t>
      </w:r>
      <w:r>
        <w:rPr>
          <w:rFonts w:hint="eastAsia"/>
        </w:rPr>
        <w:t>SOP</w:t>
      </w:r>
      <w:r>
        <w:rPr>
          <w:rFonts w:hint="eastAsia"/>
        </w:rPr>
        <w:t>执行。</w:t>
      </w:r>
    </w:p>
    <w:p w:rsidR="00900185" w:rsidRDefault="00900185" w:rsidP="00900185">
      <w:pPr>
        <w:spacing w:line="360" w:lineRule="auto"/>
        <w:ind w:firstLineChars="200" w:firstLine="420"/>
        <w:outlineLvl w:val="0"/>
        <w:rPr>
          <w:rFonts w:hint="eastAsia"/>
        </w:rPr>
      </w:pPr>
      <w:r>
        <w:rPr>
          <w:rFonts w:hint="eastAsia"/>
        </w:rPr>
        <w:t>9.</w:t>
      </w:r>
      <w:r>
        <w:rPr>
          <w:rFonts w:hint="eastAsia"/>
        </w:rPr>
        <w:t>对临床试验数据进行独立评估的人员具备相应资质且符合评估机构的相关指南或其章程要求。</w:t>
      </w:r>
    </w:p>
    <w:p w:rsidR="00900185" w:rsidRDefault="00900185" w:rsidP="00900185">
      <w:pPr>
        <w:spacing w:line="360" w:lineRule="auto"/>
        <w:ind w:firstLineChars="200" w:firstLine="420"/>
        <w:outlineLvl w:val="0"/>
        <w:rPr>
          <w:rFonts w:hint="eastAsia"/>
        </w:rPr>
      </w:pPr>
      <w:r>
        <w:rPr>
          <w:rFonts w:hint="eastAsia"/>
        </w:rPr>
        <w:t>10.</w:t>
      </w:r>
      <w:r>
        <w:rPr>
          <w:rFonts w:hint="eastAsia"/>
        </w:rPr>
        <w:t>独立评估结果可溯源至每位评估人员独立出具的评估报告。</w:t>
      </w:r>
      <w:r>
        <w:rPr>
          <w:rFonts w:hint="eastAsia"/>
        </w:rPr>
        <w:tab/>
      </w:r>
    </w:p>
    <w:p w:rsidR="00900185" w:rsidRDefault="00900185" w:rsidP="00900185">
      <w:pPr>
        <w:spacing w:line="360" w:lineRule="auto"/>
        <w:ind w:firstLineChars="200" w:firstLine="420"/>
        <w:outlineLvl w:val="0"/>
        <w:rPr>
          <w:rFonts w:hint="eastAsia"/>
        </w:rPr>
      </w:pPr>
      <w:r>
        <w:rPr>
          <w:rFonts w:hint="eastAsia"/>
        </w:rPr>
        <w:t>11.</w:t>
      </w:r>
      <w:r>
        <w:rPr>
          <w:rFonts w:hint="eastAsia"/>
        </w:rPr>
        <w:t>被委托机构出具的报告书或图谱等研究结果应为加盖其公章的原件。</w:t>
      </w:r>
    </w:p>
    <w:p w:rsidR="00900185" w:rsidRDefault="00900185" w:rsidP="00900185">
      <w:pPr>
        <w:spacing w:line="360" w:lineRule="auto"/>
        <w:outlineLvl w:val="0"/>
        <w:rPr>
          <w:bCs/>
          <w:szCs w:val="21"/>
        </w:rPr>
      </w:pPr>
    </w:p>
    <w:p w:rsidR="00900185" w:rsidRDefault="00900185" w:rsidP="00900185">
      <w:pPr>
        <w:spacing w:line="360" w:lineRule="auto"/>
        <w:jc w:val="center"/>
        <w:outlineLvl w:val="0"/>
        <w:rPr>
          <w:bCs/>
          <w:szCs w:val="21"/>
        </w:rPr>
      </w:pPr>
      <w:r>
        <w:rPr>
          <w:rFonts w:hint="eastAsia"/>
          <w:bCs/>
          <w:szCs w:val="21"/>
        </w:rPr>
        <w:t>申办方</w:t>
      </w:r>
      <w:r>
        <w:rPr>
          <w:bCs/>
          <w:szCs w:val="21"/>
        </w:rPr>
        <w:t>签</w:t>
      </w:r>
      <w:r>
        <w:rPr>
          <w:rFonts w:hint="eastAsia"/>
          <w:bCs/>
          <w:szCs w:val="21"/>
        </w:rPr>
        <w:t>字（盖章）</w:t>
      </w:r>
      <w:r>
        <w:rPr>
          <w:bCs/>
          <w:szCs w:val="21"/>
        </w:rPr>
        <w:t>：</w:t>
      </w:r>
      <w:r>
        <w:rPr>
          <w:rFonts w:hint="eastAsia"/>
          <w:bCs/>
          <w:szCs w:val="21"/>
        </w:rPr>
        <w:t xml:space="preserve">   </w:t>
      </w:r>
      <w:r>
        <w:rPr>
          <w:bCs/>
          <w:szCs w:val="21"/>
        </w:rPr>
        <w:t xml:space="preserve">                    </w:t>
      </w:r>
    </w:p>
    <w:p w:rsidR="00900185" w:rsidRDefault="00900185" w:rsidP="00900185">
      <w:pPr>
        <w:spacing w:line="360" w:lineRule="auto"/>
        <w:jc w:val="center"/>
        <w:outlineLvl w:val="0"/>
        <w:rPr>
          <w:bCs/>
          <w:szCs w:val="21"/>
        </w:rPr>
      </w:pPr>
      <w:r>
        <w:rPr>
          <w:rFonts w:hint="eastAsia"/>
          <w:bCs/>
          <w:szCs w:val="21"/>
        </w:rPr>
        <w:t xml:space="preserve">            </w:t>
      </w:r>
      <w:r>
        <w:rPr>
          <w:bCs/>
          <w:szCs w:val="21"/>
        </w:rPr>
        <w:t>日期</w:t>
      </w:r>
      <w:r>
        <w:rPr>
          <w:rFonts w:hint="eastAsia"/>
          <w:bCs/>
          <w:szCs w:val="21"/>
        </w:rPr>
        <w:t>：</w:t>
      </w:r>
    </w:p>
    <w:p w:rsidR="00B72F38" w:rsidRDefault="00B72F38">
      <w:bookmarkStart w:id="0" w:name="_GoBack"/>
      <w:bookmarkEnd w:id="0"/>
    </w:p>
    <w:sectPr w:rsidR="00B72F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3A" w:rsidRDefault="00C4713A" w:rsidP="00900185">
      <w:r>
        <w:separator/>
      </w:r>
    </w:p>
  </w:endnote>
  <w:endnote w:type="continuationSeparator" w:id="0">
    <w:p w:rsidR="00C4713A" w:rsidRDefault="00C4713A" w:rsidP="0090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3A" w:rsidRDefault="00C4713A" w:rsidP="00900185">
      <w:r>
        <w:separator/>
      </w:r>
    </w:p>
  </w:footnote>
  <w:footnote w:type="continuationSeparator" w:id="0">
    <w:p w:rsidR="00C4713A" w:rsidRDefault="00C4713A" w:rsidP="00900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D6"/>
    <w:rsid w:val="004C2FD6"/>
    <w:rsid w:val="00900185"/>
    <w:rsid w:val="00B72F38"/>
    <w:rsid w:val="00C4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388C2-E885-4BBB-8D4F-3698DCF4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1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00185"/>
    <w:rPr>
      <w:sz w:val="18"/>
      <w:szCs w:val="18"/>
    </w:rPr>
  </w:style>
  <w:style w:type="paragraph" w:styleId="a5">
    <w:name w:val="footer"/>
    <w:basedOn w:val="a"/>
    <w:link w:val="a6"/>
    <w:uiPriority w:val="99"/>
    <w:unhideWhenUsed/>
    <w:rsid w:val="009001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001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Company>Hewlett-Packard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段瑾</dc:creator>
  <cp:keywords/>
  <dc:description/>
  <cp:lastModifiedBy>段瑾</cp:lastModifiedBy>
  <cp:revision>2</cp:revision>
  <dcterms:created xsi:type="dcterms:W3CDTF">2024-04-03T03:50:00Z</dcterms:created>
  <dcterms:modified xsi:type="dcterms:W3CDTF">2024-04-03T03:50:00Z</dcterms:modified>
</cp:coreProperties>
</file>