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15" w:rsidRPr="00307E61" w:rsidRDefault="005D4D15" w:rsidP="005D4D15">
      <w:pPr>
        <w:rPr>
          <w:rFonts w:ascii="仿宋_GB2312" w:eastAsia="仿宋_GB2312"/>
          <w:sz w:val="28"/>
          <w:szCs w:val="28"/>
        </w:rPr>
      </w:pPr>
      <w:r>
        <w:rPr>
          <w:rFonts w:ascii="仿宋_GB2312" w:eastAsia="仿宋_GB2312"/>
          <w:b/>
          <w:sz w:val="28"/>
          <w:szCs w:val="28"/>
        </w:rPr>
        <w:t>附件</w:t>
      </w:r>
      <w:r w:rsidR="00703222">
        <w:rPr>
          <w:rFonts w:ascii="仿宋_GB2312" w:eastAsia="仿宋_GB2312" w:hint="eastAsia"/>
          <w:b/>
          <w:sz w:val="28"/>
          <w:szCs w:val="28"/>
        </w:rPr>
        <w:t>一</w:t>
      </w:r>
      <w:r w:rsidRPr="00307E61">
        <w:rPr>
          <w:rFonts w:ascii="仿宋_GB2312" w:eastAsia="仿宋_GB2312"/>
          <w:b/>
          <w:sz w:val="28"/>
          <w:szCs w:val="28"/>
        </w:rPr>
        <w:t>：</w:t>
      </w:r>
      <w:r w:rsidRPr="00307E61">
        <w:rPr>
          <w:rFonts w:ascii="仿宋_GB2312" w:eastAsia="仿宋_GB2312"/>
          <w:sz w:val="28"/>
          <w:szCs w:val="28"/>
        </w:rPr>
        <w:t>高等学校教师资格认定有关表格的填写要求</w:t>
      </w:r>
    </w:p>
    <w:p w:rsidR="005D4D15" w:rsidRPr="00307E61" w:rsidRDefault="005D4D15" w:rsidP="005D4D15">
      <w:pPr>
        <w:snapToGrid w:val="0"/>
        <w:spacing w:line="520" w:lineRule="exact"/>
        <w:rPr>
          <w:rFonts w:ascii="仿宋_GB2312" w:eastAsia="仿宋_GB2312"/>
          <w:b/>
          <w:sz w:val="28"/>
          <w:szCs w:val="28"/>
        </w:rPr>
      </w:pPr>
    </w:p>
    <w:p w:rsidR="005D4D15" w:rsidRPr="00307E61" w:rsidRDefault="005D4D15" w:rsidP="005D4D15">
      <w:pPr>
        <w:snapToGrid w:val="0"/>
        <w:spacing w:line="520" w:lineRule="exact"/>
        <w:rPr>
          <w:rFonts w:ascii="仿宋_GB2312" w:eastAsia="仿宋_GB2312"/>
          <w:b/>
          <w:sz w:val="28"/>
          <w:szCs w:val="28"/>
        </w:rPr>
      </w:pPr>
      <w:r w:rsidRPr="00307E61">
        <w:rPr>
          <w:rFonts w:ascii="仿宋_GB2312" w:eastAsia="仿宋_GB2312" w:hint="eastAsia"/>
          <w:b/>
          <w:sz w:val="28"/>
          <w:szCs w:val="28"/>
        </w:rPr>
        <w:t>一、</w:t>
      </w:r>
      <w:r w:rsidRPr="00307E61">
        <w:rPr>
          <w:rFonts w:ascii="仿宋_GB2312" w:eastAsia="仿宋_GB2312" w:hAnsi="宋体" w:hint="eastAsia"/>
          <w:bCs/>
          <w:kern w:val="0"/>
          <w:sz w:val="28"/>
          <w:szCs w:val="28"/>
          <w:lang w:val="zh-CN"/>
        </w:rPr>
        <w:t>网址</w:t>
      </w:r>
      <w:r w:rsidRPr="00307E61">
        <w:rPr>
          <w:rFonts w:ascii="仿宋_GB2312" w:eastAsia="仿宋_GB2312" w:hAnsi="宋体" w:hint="eastAsia"/>
          <w:bCs/>
          <w:kern w:val="0"/>
          <w:sz w:val="28"/>
          <w:szCs w:val="28"/>
        </w:rPr>
        <w:t>：</w:t>
      </w:r>
      <w:r w:rsidRPr="003D5241">
        <w:rPr>
          <w:b/>
          <w:color w:val="FF0000"/>
          <w:sz w:val="27"/>
          <w:szCs w:val="27"/>
        </w:rPr>
        <w:t>http://www.jszg.edu.cn</w:t>
      </w:r>
    </w:p>
    <w:p w:rsidR="005D4D15" w:rsidRPr="00307E61" w:rsidRDefault="005D4D15" w:rsidP="005D4D15">
      <w:pPr>
        <w:snapToGrid w:val="0"/>
        <w:spacing w:line="520" w:lineRule="exact"/>
        <w:rPr>
          <w:rFonts w:ascii="仿宋_GB2312" w:eastAsia="仿宋_GB2312"/>
          <w:b/>
          <w:sz w:val="28"/>
          <w:szCs w:val="28"/>
        </w:rPr>
      </w:pPr>
      <w:r w:rsidRPr="00307E61">
        <w:rPr>
          <w:rFonts w:ascii="仿宋_GB2312" w:eastAsia="仿宋_GB2312" w:hint="eastAsia"/>
          <w:b/>
          <w:sz w:val="28"/>
          <w:szCs w:val="28"/>
        </w:rPr>
        <w:t xml:space="preserve">二、《教师资格认定申请表》的填写 </w:t>
      </w:r>
    </w:p>
    <w:p w:rsidR="005D4D15" w:rsidRPr="00307E61" w:rsidRDefault="005D4D15" w:rsidP="005D4D15">
      <w:pPr>
        <w:snapToGrid w:val="0"/>
        <w:spacing w:line="520" w:lineRule="exact"/>
        <w:ind w:firstLine="640"/>
        <w:rPr>
          <w:rFonts w:ascii="仿宋_GB2312" w:eastAsia="仿宋_GB2312"/>
          <w:sz w:val="28"/>
          <w:szCs w:val="28"/>
        </w:rPr>
      </w:pPr>
      <w:r w:rsidRPr="00307E61">
        <w:rPr>
          <w:rFonts w:ascii="仿宋_GB2312" w:eastAsia="仿宋_GB2312" w:hint="eastAsia"/>
          <w:sz w:val="28"/>
          <w:szCs w:val="28"/>
        </w:rPr>
        <w:t>《教师资格认定申请表》一式两份。</w:t>
      </w:r>
    </w:p>
    <w:p w:rsidR="005D4D15" w:rsidRPr="00307E61" w:rsidRDefault="005D4D15" w:rsidP="005D4D15">
      <w:pPr>
        <w:snapToGrid w:val="0"/>
        <w:spacing w:line="520" w:lineRule="exact"/>
        <w:rPr>
          <w:rFonts w:ascii="仿宋_GB2312" w:eastAsia="仿宋_GB2312"/>
          <w:sz w:val="28"/>
          <w:szCs w:val="28"/>
        </w:rPr>
      </w:pPr>
      <w:r w:rsidRPr="00307E61">
        <w:rPr>
          <w:rFonts w:ascii="仿宋_GB2312" w:eastAsia="仿宋_GB2312" w:hint="eastAsia"/>
          <w:sz w:val="28"/>
          <w:szCs w:val="28"/>
        </w:rPr>
        <w:t xml:space="preserve">    1.申请表封面至第一页的填写： </w:t>
      </w:r>
    </w:p>
    <w:p w:rsidR="005D4D15" w:rsidRPr="00307E61" w:rsidRDefault="005D4D15" w:rsidP="005D4D15">
      <w:pPr>
        <w:snapToGrid w:val="0"/>
        <w:spacing w:line="520" w:lineRule="exact"/>
        <w:ind w:firstLineChars="250" w:firstLine="700"/>
        <w:rPr>
          <w:rFonts w:ascii="仿宋_GB2312" w:eastAsia="仿宋_GB2312"/>
          <w:color w:val="000000"/>
          <w:sz w:val="32"/>
          <w:szCs w:val="32"/>
        </w:rPr>
      </w:pPr>
      <w:r w:rsidRPr="00307E61">
        <w:rPr>
          <w:rFonts w:ascii="仿宋_GB2312" w:eastAsia="仿宋_GB2312" w:hint="eastAsia"/>
          <w:sz w:val="28"/>
          <w:szCs w:val="28"/>
        </w:rPr>
        <w:t>⑴ “工作单位”：</w:t>
      </w:r>
      <w:r w:rsidRPr="00307E61">
        <w:rPr>
          <w:rFonts w:ascii="仿宋_GB2312" w:eastAsia="仿宋_GB2312" w:hint="eastAsia"/>
          <w:color w:val="000000"/>
          <w:sz w:val="28"/>
          <w:szCs w:val="28"/>
        </w:rPr>
        <w:t>填写任教高校的名称，并填写所在院，</w:t>
      </w:r>
      <w:r w:rsidRPr="00307E61">
        <w:rPr>
          <w:rFonts w:ascii="仿宋_GB2312" w:eastAsia="仿宋_GB2312" w:hint="eastAsia"/>
          <w:sz w:val="28"/>
          <w:szCs w:val="28"/>
        </w:rPr>
        <w:t>二级学院要填写学院名称</w:t>
      </w:r>
      <w:r w:rsidRPr="00307E61">
        <w:rPr>
          <w:rFonts w:ascii="仿宋_GB2312" w:eastAsia="仿宋_GB2312" w:hint="eastAsia"/>
          <w:sz w:val="32"/>
          <w:szCs w:val="32"/>
        </w:rPr>
        <w:t>（如首都医科大学基础医学院；首都医科大学附属北京友谊医院；首都医科大学大兴教学医院）</w:t>
      </w:r>
      <w:r w:rsidRPr="00307E61">
        <w:rPr>
          <w:rFonts w:ascii="仿宋_GB2312" w:eastAsia="仿宋_GB2312" w:hint="eastAsia"/>
          <w:color w:val="000000"/>
          <w:sz w:val="32"/>
          <w:szCs w:val="32"/>
        </w:rPr>
        <w:t>；</w:t>
      </w:r>
    </w:p>
    <w:p w:rsidR="005D4D15" w:rsidRPr="00307E61" w:rsidRDefault="005D4D15" w:rsidP="005D4D15">
      <w:pPr>
        <w:snapToGrid w:val="0"/>
        <w:spacing w:line="520" w:lineRule="exact"/>
        <w:ind w:firstLineChars="250" w:firstLine="800"/>
        <w:rPr>
          <w:rFonts w:ascii="仿宋_GB2312" w:eastAsia="仿宋_GB2312"/>
          <w:sz w:val="32"/>
          <w:szCs w:val="32"/>
        </w:rPr>
      </w:pPr>
      <w:r w:rsidRPr="00307E61">
        <w:rPr>
          <w:rFonts w:ascii="仿宋_GB2312" w:eastAsia="仿宋_GB2312" w:hint="eastAsia"/>
          <w:sz w:val="32"/>
          <w:szCs w:val="32"/>
        </w:rPr>
        <w:t>⑵户籍所在地：要详细填写户口所在地派出所或街道，不要只写到区县 ；</w:t>
      </w:r>
    </w:p>
    <w:p w:rsidR="005D4D15" w:rsidRPr="00307E61" w:rsidRDefault="005D4D15" w:rsidP="005D4D15">
      <w:pPr>
        <w:snapToGrid w:val="0"/>
        <w:spacing w:line="520" w:lineRule="exact"/>
        <w:ind w:firstLineChars="250" w:firstLine="700"/>
        <w:rPr>
          <w:rFonts w:ascii="仿宋_GB2312" w:eastAsia="仿宋_GB2312"/>
          <w:sz w:val="28"/>
          <w:szCs w:val="28"/>
        </w:rPr>
      </w:pPr>
      <w:r w:rsidRPr="00307E61">
        <w:rPr>
          <w:rFonts w:ascii="仿宋_GB2312" w:eastAsia="仿宋_GB2312" w:hint="eastAsia"/>
          <w:sz w:val="28"/>
          <w:szCs w:val="28"/>
        </w:rPr>
        <w:t>⑶“</w:t>
      </w:r>
      <w:r w:rsidRPr="006463D6">
        <w:rPr>
          <w:rFonts w:ascii="仿宋_GB2312" w:eastAsia="仿宋_GB2312" w:hint="eastAsia"/>
          <w:b/>
          <w:sz w:val="28"/>
          <w:szCs w:val="28"/>
        </w:rPr>
        <w:t>申请教师资格种类”：填写“高等学校教师资格”</w:t>
      </w:r>
      <w:r w:rsidRPr="00307E61">
        <w:rPr>
          <w:rFonts w:ascii="仿宋_GB2312" w:eastAsia="仿宋_GB2312" w:hint="eastAsia"/>
          <w:sz w:val="28"/>
          <w:szCs w:val="28"/>
        </w:rPr>
        <w:t>；</w:t>
      </w:r>
    </w:p>
    <w:p w:rsidR="005D4D15" w:rsidRPr="00307E61" w:rsidRDefault="005D4D15" w:rsidP="005D4D15">
      <w:pPr>
        <w:snapToGrid w:val="0"/>
        <w:spacing w:line="520" w:lineRule="exact"/>
        <w:ind w:firstLineChars="250" w:firstLine="700"/>
        <w:rPr>
          <w:rFonts w:ascii="仿宋_GB2312" w:eastAsia="仿宋_GB2312"/>
          <w:sz w:val="28"/>
          <w:szCs w:val="28"/>
        </w:rPr>
      </w:pPr>
      <w:r w:rsidRPr="00307E61">
        <w:rPr>
          <w:rFonts w:ascii="仿宋_GB2312" w:eastAsia="仿宋_GB2312" w:hint="eastAsia"/>
          <w:sz w:val="28"/>
          <w:szCs w:val="28"/>
        </w:rPr>
        <w:t xml:space="preserve"> ⑷“出生日期”</w:t>
      </w:r>
      <w:r w:rsidRPr="00FE0638">
        <w:rPr>
          <w:rFonts w:ascii="仿宋_GB2312" w:eastAsia="仿宋_GB2312" w:hint="eastAsia"/>
          <w:sz w:val="32"/>
          <w:szCs w:val="32"/>
        </w:rPr>
        <w:t>：填写年-月-日（</w:t>
      </w:r>
      <w:r w:rsidRPr="00307E61">
        <w:rPr>
          <w:rFonts w:ascii="仿宋_GB2312" w:eastAsia="仿宋_GB2312" w:hint="eastAsia"/>
          <w:sz w:val="28"/>
          <w:szCs w:val="28"/>
        </w:rPr>
        <w:t>如1980</w:t>
      </w:r>
      <w:r>
        <w:rPr>
          <w:rFonts w:ascii="仿宋_GB2312" w:eastAsia="仿宋_GB2312" w:hint="eastAsia"/>
          <w:sz w:val="28"/>
          <w:szCs w:val="28"/>
        </w:rPr>
        <w:t>-</w:t>
      </w:r>
      <w:r w:rsidRPr="00307E61">
        <w:rPr>
          <w:rFonts w:ascii="仿宋_GB2312" w:eastAsia="仿宋_GB2312" w:hint="eastAsia"/>
          <w:sz w:val="28"/>
          <w:szCs w:val="28"/>
        </w:rPr>
        <w:t>01</w:t>
      </w:r>
      <w:r>
        <w:rPr>
          <w:rFonts w:ascii="仿宋_GB2312" w:eastAsia="仿宋_GB2312" w:hint="eastAsia"/>
          <w:sz w:val="28"/>
          <w:szCs w:val="28"/>
        </w:rPr>
        <w:t>-</w:t>
      </w:r>
      <w:r w:rsidRPr="00307E61">
        <w:rPr>
          <w:rFonts w:ascii="仿宋_GB2312" w:eastAsia="仿宋_GB2312" w:hint="eastAsia"/>
          <w:sz w:val="28"/>
          <w:szCs w:val="28"/>
        </w:rPr>
        <w:t>28，须与身份证一致）；</w:t>
      </w:r>
    </w:p>
    <w:p w:rsidR="005D4D15" w:rsidRPr="00307E61" w:rsidRDefault="005D4D15" w:rsidP="005D4D15">
      <w:pPr>
        <w:snapToGrid w:val="0"/>
        <w:spacing w:line="520" w:lineRule="exact"/>
        <w:ind w:firstLineChars="250" w:firstLine="700"/>
        <w:rPr>
          <w:rFonts w:ascii="仿宋_GB2312" w:eastAsia="仿宋_GB2312"/>
          <w:sz w:val="28"/>
          <w:szCs w:val="28"/>
        </w:rPr>
      </w:pPr>
      <w:r w:rsidRPr="00307E61">
        <w:rPr>
          <w:rFonts w:ascii="仿宋_GB2312" w:eastAsia="仿宋_GB2312" w:hint="eastAsia"/>
          <w:sz w:val="28"/>
          <w:szCs w:val="28"/>
        </w:rPr>
        <w:t>⑸ “毕业学校”和“所学专业”按毕业证书填写；</w:t>
      </w:r>
    </w:p>
    <w:p w:rsidR="005D4D15" w:rsidRPr="00307E61" w:rsidRDefault="005D4D15" w:rsidP="005D4D15">
      <w:pPr>
        <w:snapToGrid w:val="0"/>
        <w:spacing w:line="520" w:lineRule="exact"/>
        <w:ind w:firstLineChars="250" w:firstLine="700"/>
        <w:rPr>
          <w:rFonts w:ascii="仿宋_GB2312" w:eastAsia="仿宋_GB2312"/>
          <w:sz w:val="28"/>
          <w:szCs w:val="28"/>
        </w:rPr>
      </w:pPr>
      <w:r w:rsidRPr="00307E61">
        <w:rPr>
          <w:rFonts w:ascii="仿宋_GB2312" w:eastAsia="仿宋_GB2312" w:hint="eastAsia"/>
          <w:sz w:val="28"/>
          <w:szCs w:val="28"/>
        </w:rPr>
        <w:t xml:space="preserve"> ⑹“最高学位”：填写“博士”、“硕士”、“学士”或“无学位”； </w:t>
      </w:r>
    </w:p>
    <w:p w:rsidR="005D4D15" w:rsidRPr="00307E61" w:rsidRDefault="005D4D15" w:rsidP="005D4D15">
      <w:pPr>
        <w:snapToGrid w:val="0"/>
        <w:spacing w:line="520" w:lineRule="exact"/>
        <w:ind w:firstLineChars="250" w:firstLine="700"/>
        <w:rPr>
          <w:rFonts w:ascii="仿宋_GB2312" w:eastAsia="仿宋_GB2312"/>
          <w:sz w:val="28"/>
          <w:szCs w:val="28"/>
        </w:rPr>
      </w:pPr>
      <w:r w:rsidRPr="00307E61">
        <w:rPr>
          <w:rFonts w:ascii="仿宋_GB2312" w:eastAsia="仿宋_GB2312" w:hint="eastAsia"/>
          <w:sz w:val="28"/>
          <w:szCs w:val="28"/>
        </w:rPr>
        <w:t xml:space="preserve"> ⑺“最高学历”：填写“研究生”或“大学本科”；</w:t>
      </w:r>
    </w:p>
    <w:p w:rsidR="005D4D15" w:rsidRPr="006463D6" w:rsidRDefault="005D4D15" w:rsidP="005D4D15">
      <w:pPr>
        <w:snapToGrid w:val="0"/>
        <w:spacing w:line="520" w:lineRule="exact"/>
        <w:ind w:firstLineChars="250" w:firstLine="700"/>
        <w:rPr>
          <w:rFonts w:ascii="仿宋_GB2312" w:eastAsia="仿宋_GB2312"/>
          <w:b/>
          <w:sz w:val="32"/>
          <w:szCs w:val="32"/>
        </w:rPr>
      </w:pPr>
      <w:r w:rsidRPr="00307E61">
        <w:rPr>
          <w:rFonts w:ascii="仿宋_GB2312" w:eastAsia="仿宋_GB2312" w:hint="eastAsia"/>
          <w:sz w:val="28"/>
          <w:szCs w:val="28"/>
        </w:rPr>
        <w:t xml:space="preserve"> </w:t>
      </w:r>
      <w:r w:rsidRPr="00307E61">
        <w:rPr>
          <w:rFonts w:ascii="仿宋_GB2312" w:eastAsia="仿宋_GB2312" w:hint="eastAsia"/>
          <w:sz w:val="32"/>
          <w:szCs w:val="32"/>
        </w:rPr>
        <w:t>⑻“</w:t>
      </w:r>
      <w:r w:rsidRPr="006463D6">
        <w:rPr>
          <w:rFonts w:ascii="仿宋_GB2312" w:eastAsia="仿宋_GB2312" w:hint="eastAsia"/>
          <w:b/>
          <w:sz w:val="32"/>
          <w:szCs w:val="32"/>
        </w:rPr>
        <w:t>现从事职业”：填写“在职教学人员”；</w:t>
      </w:r>
    </w:p>
    <w:p w:rsidR="005D4D15" w:rsidRPr="006463D6" w:rsidRDefault="005D4D15" w:rsidP="005D4D15">
      <w:pPr>
        <w:snapToGrid w:val="0"/>
        <w:spacing w:line="520" w:lineRule="exact"/>
        <w:ind w:firstLineChars="250" w:firstLine="800"/>
        <w:rPr>
          <w:rFonts w:ascii="仿宋_GB2312" w:eastAsia="仿宋_GB2312"/>
          <w:b/>
          <w:sz w:val="32"/>
          <w:szCs w:val="32"/>
        </w:rPr>
      </w:pPr>
      <w:r w:rsidRPr="00307E61">
        <w:rPr>
          <w:rFonts w:ascii="仿宋_GB2312" w:eastAsia="仿宋_GB2312" w:hint="eastAsia"/>
          <w:sz w:val="32"/>
          <w:szCs w:val="32"/>
        </w:rPr>
        <w:t>（9）</w:t>
      </w:r>
      <w:r w:rsidRPr="006463D6">
        <w:rPr>
          <w:rFonts w:ascii="仿宋_GB2312" w:eastAsia="仿宋_GB2312" w:hint="eastAsia"/>
          <w:b/>
          <w:sz w:val="32"/>
          <w:szCs w:val="32"/>
        </w:rPr>
        <w:t>专业技术职务：填写“教授、副教授、讲师、助教”</w:t>
      </w:r>
      <w:r>
        <w:rPr>
          <w:rFonts w:ascii="仿宋_GB2312" w:eastAsia="仿宋_GB2312" w:hint="eastAsia"/>
          <w:b/>
          <w:sz w:val="32"/>
          <w:szCs w:val="32"/>
        </w:rPr>
        <w:t>，请</w:t>
      </w:r>
      <w:r w:rsidRPr="006463D6">
        <w:rPr>
          <w:rFonts w:ascii="仿宋_GB2312" w:eastAsia="仿宋_GB2312" w:hint="eastAsia"/>
          <w:b/>
          <w:sz w:val="32"/>
          <w:szCs w:val="32"/>
        </w:rPr>
        <w:t>不要填写卫生系列职称</w:t>
      </w:r>
      <w:r>
        <w:rPr>
          <w:rFonts w:ascii="仿宋_GB2312" w:eastAsia="仿宋_GB2312" w:hint="eastAsia"/>
          <w:b/>
          <w:sz w:val="32"/>
          <w:szCs w:val="32"/>
        </w:rPr>
        <w:t>（卫生系列职称不能认定教师资格）。</w:t>
      </w:r>
    </w:p>
    <w:p w:rsidR="005D4D15" w:rsidRPr="00307E61" w:rsidRDefault="005D4D15" w:rsidP="005D4D15">
      <w:pPr>
        <w:autoSpaceDE w:val="0"/>
        <w:autoSpaceDN w:val="0"/>
        <w:adjustRightInd w:val="0"/>
        <w:spacing w:line="420" w:lineRule="exact"/>
        <w:ind w:firstLineChars="200" w:firstLine="560"/>
        <w:jc w:val="left"/>
        <w:rPr>
          <w:rFonts w:ascii="仿宋_GB2312" w:eastAsia="仿宋_GB2312"/>
          <w:sz w:val="32"/>
          <w:szCs w:val="32"/>
        </w:rPr>
      </w:pPr>
      <w:r w:rsidRPr="00307E61">
        <w:rPr>
          <w:rFonts w:ascii="仿宋_GB2312" w:eastAsia="仿宋_GB2312" w:hint="eastAsia"/>
          <w:sz w:val="28"/>
          <w:szCs w:val="28"/>
        </w:rPr>
        <w:t>（10）</w:t>
      </w:r>
      <w:r w:rsidRPr="006463D6">
        <w:rPr>
          <w:rFonts w:ascii="仿宋_GB2312" w:eastAsia="仿宋_GB2312" w:hint="eastAsia"/>
          <w:b/>
          <w:sz w:val="32"/>
          <w:szCs w:val="32"/>
        </w:rPr>
        <w:t>专业类别：</w:t>
      </w:r>
      <w:r w:rsidRPr="00307E61">
        <w:rPr>
          <w:rFonts w:ascii="仿宋_GB2312" w:eastAsia="仿宋_GB2312" w:hint="eastAsia"/>
          <w:sz w:val="28"/>
          <w:szCs w:val="28"/>
        </w:rPr>
        <w:t>按照相关规定，本科为全日制高等师范教育类毕业者直接填写为“师范教育类”，</w:t>
      </w:r>
      <w:r w:rsidRPr="006463D6">
        <w:rPr>
          <w:rFonts w:ascii="仿宋_GB2312" w:eastAsia="仿宋_GB2312" w:hint="eastAsia"/>
          <w:b/>
          <w:sz w:val="32"/>
          <w:szCs w:val="32"/>
        </w:rPr>
        <w:t>具有教授、副教授职务</w:t>
      </w:r>
      <w:r w:rsidRPr="006463D6">
        <w:rPr>
          <w:rFonts w:ascii="仿宋_GB2312" w:eastAsia="仿宋_GB2312" w:hint="eastAsia"/>
          <w:b/>
          <w:sz w:val="28"/>
          <w:szCs w:val="28"/>
        </w:rPr>
        <w:t>（不包括其他系列高级专业技术职务）者</w:t>
      </w:r>
      <w:r w:rsidRPr="006463D6">
        <w:rPr>
          <w:rFonts w:ascii="仿宋_GB2312" w:eastAsia="仿宋_GB2312" w:hint="eastAsia"/>
          <w:b/>
          <w:sz w:val="32"/>
          <w:szCs w:val="32"/>
        </w:rPr>
        <w:t>或具有博士学位者填写为“师范教育类”，其他不属于这三类的申请人该项填写为“非师范教育类”。</w:t>
      </w:r>
    </w:p>
    <w:p w:rsidR="005D4D15" w:rsidRPr="00307E61" w:rsidRDefault="005D4D15" w:rsidP="005D4D15">
      <w:pPr>
        <w:snapToGrid w:val="0"/>
        <w:spacing w:line="520" w:lineRule="exact"/>
        <w:ind w:leftChars="76" w:left="160" w:firstLineChars="200" w:firstLine="640"/>
        <w:rPr>
          <w:rFonts w:ascii="仿宋_GB2312" w:eastAsia="仿宋_GB2312"/>
          <w:sz w:val="32"/>
          <w:szCs w:val="32"/>
        </w:rPr>
      </w:pPr>
      <w:r w:rsidRPr="00307E61">
        <w:rPr>
          <w:rFonts w:ascii="仿宋_GB2312" w:eastAsia="仿宋_GB2312" w:hint="eastAsia"/>
          <w:sz w:val="32"/>
          <w:szCs w:val="32"/>
        </w:rPr>
        <w:t>（11）“申请任教学科（课程）”栏，只选一个学科，</w:t>
      </w:r>
      <w:r w:rsidRPr="00307E61">
        <w:rPr>
          <w:rFonts w:ascii="仿宋_GB2312" w:eastAsia="仿宋_GB2312" w:hint="eastAsia"/>
          <w:sz w:val="32"/>
          <w:szCs w:val="32"/>
        </w:rPr>
        <w:lastRenderedPageBreak/>
        <w:t>原则上应与其任教学科相一致</w:t>
      </w:r>
      <w:r w:rsidRPr="00307E61">
        <w:rPr>
          <w:rFonts w:ascii="仿宋_GB2312" w:eastAsia="仿宋_GB2312" w:hint="eastAsia"/>
          <w:color w:val="000000"/>
          <w:sz w:val="32"/>
          <w:szCs w:val="32"/>
        </w:rPr>
        <w:t>，</w:t>
      </w:r>
      <w:r w:rsidRPr="00307E61">
        <w:rPr>
          <w:rFonts w:ascii="仿宋_GB2312" w:eastAsia="仿宋_GB2312" w:hint="eastAsia"/>
          <w:sz w:val="32"/>
          <w:szCs w:val="32"/>
        </w:rPr>
        <w:t>若没有与任教学科相一致的学科，以相关或相近的学科代替；</w:t>
      </w:r>
    </w:p>
    <w:p w:rsidR="005D4D15" w:rsidRPr="002C3AEB" w:rsidRDefault="005D4D15" w:rsidP="005D4D15">
      <w:pPr>
        <w:snapToGrid w:val="0"/>
        <w:spacing w:line="520" w:lineRule="exact"/>
        <w:ind w:leftChars="76" w:left="160" w:firstLineChars="200" w:firstLine="640"/>
        <w:rPr>
          <w:rFonts w:ascii="仿宋_GB2312" w:eastAsia="仿宋_GB2312"/>
          <w:b/>
          <w:sz w:val="32"/>
          <w:szCs w:val="32"/>
        </w:rPr>
      </w:pPr>
      <w:r w:rsidRPr="00307E61">
        <w:rPr>
          <w:rFonts w:ascii="仿宋_GB2312" w:eastAsia="仿宋_GB2312" w:hint="eastAsia"/>
          <w:sz w:val="32"/>
          <w:szCs w:val="32"/>
        </w:rPr>
        <w:t>（12）“本人简历”：从本人高中毕业后填起，先填写所有的学习经历，再填写工作经历。填写学习经历时注明学历层次（可选研究生</w:t>
      </w:r>
      <w:r w:rsidRPr="00307E61">
        <w:rPr>
          <w:rFonts w:ascii="仿宋_GB2312" w:eastAsia="仿宋_GB2312" w:hint="eastAsia"/>
          <w:b/>
          <w:bCs/>
          <w:sz w:val="32"/>
          <w:szCs w:val="32"/>
        </w:rPr>
        <w:t>、</w:t>
      </w:r>
      <w:r w:rsidRPr="00307E61">
        <w:rPr>
          <w:rFonts w:ascii="仿宋_GB2312" w:eastAsia="仿宋_GB2312" w:hint="eastAsia"/>
          <w:sz w:val="32"/>
          <w:szCs w:val="32"/>
        </w:rPr>
        <w:t>本科</w:t>
      </w:r>
      <w:r w:rsidRPr="00307E61">
        <w:rPr>
          <w:rFonts w:ascii="仿宋_GB2312" w:eastAsia="仿宋_GB2312" w:hint="eastAsia"/>
          <w:b/>
          <w:bCs/>
          <w:sz w:val="32"/>
          <w:szCs w:val="32"/>
        </w:rPr>
        <w:t>、</w:t>
      </w:r>
      <w:r w:rsidRPr="00307E61">
        <w:rPr>
          <w:rFonts w:ascii="仿宋_GB2312" w:eastAsia="仿宋_GB2312" w:hint="eastAsia"/>
          <w:sz w:val="32"/>
          <w:szCs w:val="32"/>
        </w:rPr>
        <w:t>大专等）及学习形式（可选全日制、成人脱产、业余、函授、电大、自考、网络教育等）；</w:t>
      </w:r>
      <w:r w:rsidRPr="002C3AEB">
        <w:rPr>
          <w:rFonts w:ascii="仿宋_GB2312" w:eastAsia="仿宋_GB2312" w:hint="eastAsia"/>
          <w:b/>
          <w:sz w:val="32"/>
          <w:szCs w:val="32"/>
        </w:rPr>
        <w:t>最终简历截止时间填写至网上填报的时间</w:t>
      </w:r>
    </w:p>
    <w:p w:rsidR="005D4D15" w:rsidRPr="00307E61" w:rsidRDefault="005D4D15" w:rsidP="005D4D15">
      <w:pPr>
        <w:snapToGrid w:val="0"/>
        <w:spacing w:line="520" w:lineRule="exact"/>
        <w:ind w:firstLineChars="300" w:firstLine="960"/>
        <w:rPr>
          <w:rFonts w:ascii="仿宋_GB2312" w:eastAsia="仿宋_GB2312"/>
          <w:sz w:val="32"/>
          <w:szCs w:val="32"/>
        </w:rPr>
      </w:pPr>
      <w:r w:rsidRPr="00307E61">
        <w:rPr>
          <w:rFonts w:ascii="仿宋_GB2312" w:eastAsia="仿宋_GB2312" w:hint="eastAsia"/>
          <w:sz w:val="32"/>
          <w:szCs w:val="32"/>
        </w:rPr>
        <w:t>2．申请表第二页第一栏“思想品德鉴定意见”至第五栏“教育教学能力测评结果”的填写：</w:t>
      </w:r>
    </w:p>
    <w:p w:rsidR="005D4D15" w:rsidRPr="00307E61" w:rsidRDefault="005D4D15" w:rsidP="005D4D15">
      <w:pPr>
        <w:snapToGrid w:val="0"/>
        <w:spacing w:line="520" w:lineRule="exact"/>
        <w:ind w:firstLineChars="300" w:firstLine="960"/>
        <w:rPr>
          <w:rFonts w:ascii="仿宋_GB2312" w:eastAsia="仿宋_GB2312"/>
          <w:sz w:val="32"/>
          <w:szCs w:val="32"/>
        </w:rPr>
      </w:pPr>
      <w:r w:rsidRPr="00307E61">
        <w:rPr>
          <w:rFonts w:ascii="仿宋_GB2312" w:eastAsia="仿宋_GB2312" w:hint="eastAsia"/>
          <w:sz w:val="32"/>
          <w:szCs w:val="32"/>
        </w:rPr>
        <w:t>⑴“思想品德鉴定意见”：根据《申请人思想品德鉴定表》中的鉴定结果，简明扼要，据实填写；</w:t>
      </w:r>
    </w:p>
    <w:p w:rsidR="005D4D15" w:rsidRPr="00307E61" w:rsidRDefault="005D4D15" w:rsidP="005D4D15">
      <w:pPr>
        <w:snapToGrid w:val="0"/>
        <w:spacing w:line="520" w:lineRule="exact"/>
        <w:ind w:firstLineChars="300" w:firstLine="964"/>
        <w:rPr>
          <w:rFonts w:ascii="仿宋_GB2312" w:eastAsia="仿宋_GB2312"/>
          <w:b/>
          <w:sz w:val="32"/>
          <w:szCs w:val="32"/>
        </w:rPr>
      </w:pPr>
      <w:r w:rsidRPr="00307E61">
        <w:rPr>
          <w:rFonts w:ascii="仿宋_GB2312" w:eastAsia="仿宋_GB2312" w:hint="eastAsia"/>
          <w:b/>
          <w:sz w:val="32"/>
          <w:szCs w:val="32"/>
        </w:rPr>
        <w:t>⑵“身体和健康状况”：填写“合格”；</w:t>
      </w:r>
    </w:p>
    <w:p w:rsidR="005D4D15" w:rsidRPr="00307E61" w:rsidRDefault="005D4D15" w:rsidP="005D4D15">
      <w:pPr>
        <w:snapToGrid w:val="0"/>
        <w:spacing w:line="520" w:lineRule="exact"/>
        <w:ind w:firstLineChars="300" w:firstLine="964"/>
        <w:rPr>
          <w:rFonts w:ascii="仿宋_GB2312" w:eastAsia="仿宋_GB2312"/>
          <w:sz w:val="32"/>
          <w:szCs w:val="32"/>
        </w:rPr>
      </w:pPr>
      <w:r w:rsidRPr="00307E61">
        <w:rPr>
          <w:rFonts w:ascii="仿宋_GB2312" w:eastAsia="仿宋_GB2312" w:hint="eastAsia"/>
          <w:b/>
          <w:sz w:val="32"/>
          <w:szCs w:val="32"/>
        </w:rPr>
        <w:t>⑶“修学教育学、心理学课程情况”：</w:t>
      </w:r>
      <w:r w:rsidRPr="00307E61">
        <w:rPr>
          <w:rFonts w:ascii="仿宋_GB2312" w:eastAsia="仿宋_GB2312" w:hint="eastAsia"/>
          <w:sz w:val="32"/>
          <w:szCs w:val="32"/>
        </w:rPr>
        <w:t>师范教育类本科毕业的选择“符合师范教育类专业毕业生特许条款”；非师范教育类本科毕</w:t>
      </w:r>
      <w:r w:rsidRPr="00307E61">
        <w:rPr>
          <w:rFonts w:ascii="仿宋_GB2312" w:eastAsia="仿宋_GB2312" w:hint="eastAsia"/>
          <w:sz w:val="28"/>
          <w:szCs w:val="28"/>
        </w:rPr>
        <w:t>业，</w:t>
      </w:r>
      <w:r w:rsidRPr="00E73137">
        <w:rPr>
          <w:rFonts w:ascii="仿宋_GB2312" w:eastAsia="仿宋_GB2312" w:hint="eastAsia"/>
          <w:b/>
          <w:sz w:val="28"/>
          <w:szCs w:val="28"/>
        </w:rPr>
        <w:t>已参加岗前培训课程学习并考试合格的</w:t>
      </w:r>
      <w:r w:rsidRPr="00307E61">
        <w:rPr>
          <w:rFonts w:ascii="仿宋_GB2312" w:eastAsia="仿宋_GB2312" w:hint="eastAsia"/>
          <w:b/>
          <w:sz w:val="32"/>
          <w:szCs w:val="32"/>
        </w:rPr>
        <w:t>选择“修学高等教育学、高等教育心理学课程，并合格”；</w:t>
      </w:r>
      <w:r w:rsidRPr="006463D6">
        <w:rPr>
          <w:rFonts w:ascii="仿宋_GB2312" w:eastAsia="仿宋_GB2312" w:hint="eastAsia"/>
          <w:b/>
          <w:sz w:val="32"/>
          <w:szCs w:val="32"/>
        </w:rPr>
        <w:t>教授、副教授、博士免修，填写“符合其它特许条款”。</w:t>
      </w:r>
    </w:p>
    <w:p w:rsidR="005D4D15" w:rsidRPr="006463D6" w:rsidRDefault="005D4D15" w:rsidP="005D4D15">
      <w:pPr>
        <w:snapToGrid w:val="0"/>
        <w:spacing w:line="520" w:lineRule="exact"/>
        <w:ind w:firstLineChars="300" w:firstLine="960"/>
        <w:rPr>
          <w:rFonts w:ascii="仿宋_GB2312" w:eastAsia="仿宋_GB2312"/>
          <w:b/>
          <w:sz w:val="32"/>
          <w:szCs w:val="32"/>
        </w:rPr>
      </w:pPr>
      <w:r w:rsidRPr="00307E61">
        <w:rPr>
          <w:rFonts w:ascii="仿宋_GB2312" w:eastAsia="仿宋_GB2312" w:hint="eastAsia"/>
          <w:sz w:val="32"/>
          <w:szCs w:val="32"/>
        </w:rPr>
        <w:t>⑷</w:t>
      </w:r>
      <w:r w:rsidRPr="006463D6">
        <w:rPr>
          <w:rFonts w:ascii="仿宋_GB2312" w:eastAsia="仿宋_GB2312" w:hint="eastAsia"/>
          <w:b/>
          <w:sz w:val="32"/>
          <w:szCs w:val="32"/>
        </w:rPr>
        <w:t>“普通话水平测试”：选择通过的普通话测试等级（如“二级乙等，合格”），符合免测条件的选择“免测”；</w:t>
      </w:r>
    </w:p>
    <w:p w:rsidR="005D4D15" w:rsidRPr="006463D6" w:rsidRDefault="005D4D15" w:rsidP="005D4D15">
      <w:pPr>
        <w:snapToGrid w:val="0"/>
        <w:spacing w:line="520" w:lineRule="exact"/>
        <w:ind w:firstLineChars="300" w:firstLine="960"/>
        <w:rPr>
          <w:rFonts w:ascii="仿宋_GB2312" w:eastAsia="仿宋_GB2312"/>
          <w:b/>
          <w:sz w:val="32"/>
          <w:szCs w:val="32"/>
        </w:rPr>
      </w:pPr>
      <w:r w:rsidRPr="00307E61">
        <w:rPr>
          <w:rFonts w:ascii="仿宋_GB2312" w:eastAsia="仿宋_GB2312" w:hint="eastAsia"/>
          <w:sz w:val="32"/>
          <w:szCs w:val="32"/>
        </w:rPr>
        <w:t>⑸“</w:t>
      </w:r>
      <w:r w:rsidRPr="006463D6">
        <w:rPr>
          <w:rFonts w:ascii="仿宋_GB2312" w:eastAsia="仿宋_GB2312" w:hint="eastAsia"/>
          <w:b/>
          <w:sz w:val="32"/>
          <w:szCs w:val="32"/>
        </w:rPr>
        <w:t>教育教学能力测评结果”一栏的填写：以“合格”或“不合格”形式反映测试结果</w:t>
      </w:r>
      <w:r w:rsidRPr="00307E61">
        <w:rPr>
          <w:rFonts w:ascii="仿宋_GB2312" w:eastAsia="仿宋_GB2312" w:hint="eastAsia"/>
          <w:sz w:val="32"/>
          <w:szCs w:val="32"/>
        </w:rPr>
        <w:t>，</w:t>
      </w:r>
      <w:r w:rsidRPr="006463D6">
        <w:rPr>
          <w:rFonts w:ascii="仿宋_GB2312" w:eastAsia="仿宋_GB2312" w:hint="eastAsia"/>
          <w:b/>
          <w:sz w:val="32"/>
          <w:szCs w:val="32"/>
        </w:rPr>
        <w:t>由专业测评小组组长填写结果并签名，符合免测条件的选择“免测”；</w:t>
      </w:r>
    </w:p>
    <w:p w:rsidR="005D4D15" w:rsidRPr="00307E61" w:rsidRDefault="005D4D15" w:rsidP="005D4D15">
      <w:pPr>
        <w:snapToGrid w:val="0"/>
        <w:spacing w:line="520" w:lineRule="exact"/>
        <w:ind w:firstLine="755"/>
        <w:rPr>
          <w:rFonts w:ascii="仿宋_GB2312" w:eastAsia="仿宋_GB2312"/>
          <w:sz w:val="32"/>
          <w:szCs w:val="32"/>
        </w:rPr>
      </w:pPr>
      <w:r w:rsidRPr="00307E61">
        <w:rPr>
          <w:rFonts w:ascii="仿宋_GB2312" w:eastAsia="仿宋_GB2312" w:hint="eastAsia"/>
          <w:sz w:val="32"/>
          <w:szCs w:val="32"/>
        </w:rPr>
        <w:t>3．申请表第二页第六栏“教师资格认定专家审查委员会审查意见”的填写：</w:t>
      </w:r>
      <w:r>
        <w:rPr>
          <w:rFonts w:ascii="仿宋_GB2312" w:eastAsia="仿宋_GB2312" w:hint="eastAsia"/>
          <w:sz w:val="32"/>
          <w:szCs w:val="32"/>
        </w:rPr>
        <w:t>（由学校填写）</w:t>
      </w:r>
    </w:p>
    <w:p w:rsidR="005D4D15" w:rsidRPr="00307E61" w:rsidRDefault="005D4D15" w:rsidP="005D4D15">
      <w:pPr>
        <w:snapToGrid w:val="0"/>
        <w:spacing w:line="520" w:lineRule="exact"/>
        <w:ind w:firstLine="640"/>
        <w:rPr>
          <w:rFonts w:ascii="仿宋_GB2312" w:eastAsia="仿宋_GB2312"/>
          <w:sz w:val="32"/>
          <w:szCs w:val="32"/>
        </w:rPr>
      </w:pPr>
      <w:r w:rsidRPr="00307E61">
        <w:rPr>
          <w:rFonts w:ascii="仿宋_GB2312" w:eastAsia="仿宋_GB2312" w:hint="eastAsia"/>
          <w:sz w:val="32"/>
          <w:szCs w:val="32"/>
        </w:rPr>
        <w:t>委托高校组建的教师资格认定专家审查委员会对本校所有申请认定高校教师资格的人员（含师范和非师范教育类）</w:t>
      </w:r>
      <w:r w:rsidRPr="00307E61">
        <w:rPr>
          <w:rFonts w:ascii="仿宋_GB2312" w:eastAsia="仿宋_GB2312" w:hint="eastAsia"/>
          <w:sz w:val="32"/>
          <w:szCs w:val="32"/>
        </w:rPr>
        <w:lastRenderedPageBreak/>
        <w:t>进行考察，作出是否认定的结论，并加盖学校教师资格认定专家审查委员会的印章。</w:t>
      </w:r>
    </w:p>
    <w:p w:rsidR="005D4D15" w:rsidRPr="00307E61" w:rsidRDefault="005D4D15" w:rsidP="005D4D15">
      <w:pPr>
        <w:snapToGrid w:val="0"/>
        <w:spacing w:line="520" w:lineRule="exact"/>
        <w:ind w:firstLine="755"/>
        <w:rPr>
          <w:rFonts w:ascii="仿宋_GB2312" w:eastAsia="仿宋_GB2312"/>
          <w:sz w:val="32"/>
          <w:szCs w:val="32"/>
        </w:rPr>
      </w:pPr>
      <w:r w:rsidRPr="00307E61">
        <w:rPr>
          <w:rFonts w:ascii="仿宋_GB2312" w:eastAsia="仿宋_GB2312" w:hint="eastAsia"/>
          <w:sz w:val="32"/>
          <w:szCs w:val="32"/>
        </w:rPr>
        <w:t>4．第二页第七栏“教师资格认定机构意见”至最后一栏“备注”由市教师资格认定部门填写。</w:t>
      </w:r>
    </w:p>
    <w:p w:rsidR="005D4D15" w:rsidRPr="00307E61" w:rsidRDefault="005D4D15" w:rsidP="005D4D15">
      <w:pPr>
        <w:snapToGrid w:val="0"/>
        <w:spacing w:line="520" w:lineRule="exact"/>
        <w:ind w:firstLine="640"/>
        <w:rPr>
          <w:rFonts w:ascii="仿宋_GB2312" w:eastAsia="仿宋_GB2312"/>
          <w:b/>
          <w:sz w:val="28"/>
          <w:szCs w:val="28"/>
        </w:rPr>
      </w:pPr>
      <w:r w:rsidRPr="00307E61">
        <w:rPr>
          <w:rFonts w:ascii="仿宋_GB2312" w:eastAsia="仿宋_GB2312" w:hint="eastAsia"/>
          <w:b/>
          <w:sz w:val="28"/>
          <w:szCs w:val="28"/>
        </w:rPr>
        <w:t>三、《申请人思想品德鉴定表》的填写</w:t>
      </w:r>
    </w:p>
    <w:p w:rsidR="005D4D15" w:rsidRPr="00307E61" w:rsidRDefault="005D4D15" w:rsidP="005D4D15">
      <w:pPr>
        <w:snapToGrid w:val="0"/>
        <w:spacing w:line="520" w:lineRule="exact"/>
        <w:ind w:firstLineChars="200" w:firstLine="560"/>
        <w:rPr>
          <w:rFonts w:ascii="仿宋_GB2312" w:eastAsia="仿宋_GB2312"/>
          <w:sz w:val="32"/>
          <w:szCs w:val="32"/>
        </w:rPr>
      </w:pPr>
      <w:r w:rsidRPr="00307E61">
        <w:rPr>
          <w:rFonts w:ascii="仿宋_GB2312" w:eastAsia="仿宋_GB2312" w:hint="eastAsia"/>
          <w:sz w:val="28"/>
          <w:szCs w:val="28"/>
        </w:rPr>
        <w:t>严格按照表中的说明要求填写，其中</w:t>
      </w:r>
      <w:r w:rsidRPr="00307E61">
        <w:rPr>
          <w:rFonts w:ascii="仿宋_GB2312" w:eastAsia="仿宋_GB2312" w:hint="eastAsia"/>
          <w:sz w:val="32"/>
          <w:szCs w:val="32"/>
        </w:rPr>
        <w:t>“鉴定单位（全称）”一栏要以单位人事处的名义填写，其他栏目按表格要求填写。</w:t>
      </w:r>
    </w:p>
    <w:p w:rsidR="005D4D15" w:rsidRPr="00307E61" w:rsidRDefault="005D4D15" w:rsidP="005D4D15">
      <w:pPr>
        <w:snapToGrid w:val="0"/>
        <w:spacing w:line="360" w:lineRule="auto"/>
        <w:rPr>
          <w:rFonts w:ascii="仿宋_GB2312" w:eastAsia="仿宋_GB2312"/>
          <w:sz w:val="32"/>
          <w:szCs w:val="32"/>
        </w:rPr>
      </w:pPr>
    </w:p>
    <w:p w:rsidR="005D4D15" w:rsidRDefault="005D4D15" w:rsidP="005D4D15">
      <w:pPr>
        <w:widowControl/>
        <w:adjustRightInd w:val="0"/>
        <w:snapToGrid w:val="0"/>
        <w:spacing w:line="360" w:lineRule="auto"/>
        <w:jc w:val="center"/>
        <w:rPr>
          <w:rFonts w:ascii="仿宋_GB2312" w:eastAsia="仿宋_GB2312"/>
          <w:b/>
          <w:sz w:val="28"/>
          <w:szCs w:val="28"/>
        </w:rPr>
      </w:pPr>
    </w:p>
    <w:p w:rsidR="005D4D15" w:rsidRDefault="005D4D15" w:rsidP="005D4D15">
      <w:pPr>
        <w:widowControl/>
        <w:adjustRightInd w:val="0"/>
        <w:snapToGrid w:val="0"/>
        <w:spacing w:line="360" w:lineRule="auto"/>
        <w:jc w:val="center"/>
        <w:rPr>
          <w:rFonts w:ascii="仿宋_GB2312" w:eastAsia="仿宋_GB2312"/>
          <w:b/>
          <w:sz w:val="28"/>
          <w:szCs w:val="28"/>
        </w:rPr>
      </w:pPr>
    </w:p>
    <w:p w:rsidR="005D4D15" w:rsidRDefault="005D4D15" w:rsidP="005D4D15">
      <w:pPr>
        <w:widowControl/>
        <w:adjustRightInd w:val="0"/>
        <w:snapToGrid w:val="0"/>
        <w:spacing w:line="360" w:lineRule="auto"/>
        <w:jc w:val="center"/>
        <w:rPr>
          <w:rFonts w:ascii="仿宋_GB2312" w:eastAsia="仿宋_GB2312"/>
          <w:b/>
          <w:sz w:val="28"/>
          <w:szCs w:val="28"/>
        </w:rPr>
      </w:pPr>
    </w:p>
    <w:p w:rsidR="005D4D15" w:rsidRDefault="005D4D15" w:rsidP="005D4D15">
      <w:pPr>
        <w:widowControl/>
        <w:adjustRightInd w:val="0"/>
        <w:snapToGrid w:val="0"/>
        <w:spacing w:line="360" w:lineRule="auto"/>
        <w:jc w:val="center"/>
        <w:rPr>
          <w:rFonts w:ascii="仿宋_GB2312" w:eastAsia="仿宋_GB2312"/>
          <w:b/>
          <w:sz w:val="28"/>
          <w:szCs w:val="28"/>
        </w:rPr>
      </w:pPr>
    </w:p>
    <w:p w:rsidR="005D4D15" w:rsidRDefault="005D4D15" w:rsidP="005D4D15">
      <w:pPr>
        <w:widowControl/>
        <w:adjustRightInd w:val="0"/>
        <w:snapToGrid w:val="0"/>
        <w:spacing w:line="360" w:lineRule="auto"/>
        <w:jc w:val="center"/>
        <w:rPr>
          <w:rFonts w:ascii="仿宋_GB2312" w:eastAsia="仿宋_GB2312"/>
          <w:b/>
          <w:sz w:val="28"/>
          <w:szCs w:val="28"/>
        </w:rPr>
      </w:pPr>
    </w:p>
    <w:p w:rsidR="005D4D15" w:rsidRDefault="005D4D15" w:rsidP="005D4D15">
      <w:pPr>
        <w:widowControl/>
        <w:adjustRightInd w:val="0"/>
        <w:snapToGrid w:val="0"/>
        <w:spacing w:line="360" w:lineRule="auto"/>
        <w:jc w:val="center"/>
        <w:rPr>
          <w:rFonts w:ascii="仿宋_GB2312" w:eastAsia="仿宋_GB2312"/>
          <w:b/>
          <w:sz w:val="28"/>
          <w:szCs w:val="28"/>
        </w:rPr>
      </w:pPr>
    </w:p>
    <w:p w:rsidR="005B482D" w:rsidRPr="005D4D15" w:rsidRDefault="005B482D"/>
    <w:sectPr w:rsidR="005B482D" w:rsidRPr="005D4D15" w:rsidSect="005B48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8C" w:rsidRDefault="006C168C" w:rsidP="00703222">
      <w:r>
        <w:separator/>
      </w:r>
    </w:p>
  </w:endnote>
  <w:endnote w:type="continuationSeparator" w:id="1">
    <w:p w:rsidR="006C168C" w:rsidRDefault="006C168C" w:rsidP="00703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8C" w:rsidRDefault="006C168C" w:rsidP="00703222">
      <w:r>
        <w:separator/>
      </w:r>
    </w:p>
  </w:footnote>
  <w:footnote w:type="continuationSeparator" w:id="1">
    <w:p w:rsidR="006C168C" w:rsidRDefault="006C168C" w:rsidP="00703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15"/>
    <w:rsid w:val="003A6DDA"/>
    <w:rsid w:val="005B482D"/>
    <w:rsid w:val="005D4D15"/>
    <w:rsid w:val="006C168C"/>
    <w:rsid w:val="00703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3222"/>
    <w:rPr>
      <w:rFonts w:ascii="Times New Roman" w:eastAsia="宋体" w:hAnsi="Times New Roman" w:cs="Times New Roman"/>
      <w:sz w:val="18"/>
      <w:szCs w:val="18"/>
    </w:rPr>
  </w:style>
  <w:style w:type="paragraph" w:styleId="a4">
    <w:name w:val="footer"/>
    <w:basedOn w:val="a"/>
    <w:link w:val="Char0"/>
    <w:uiPriority w:val="99"/>
    <w:semiHidden/>
    <w:unhideWhenUsed/>
    <w:rsid w:val="007032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32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2016-03-22T02:17:00Z</dcterms:created>
  <dcterms:modified xsi:type="dcterms:W3CDTF">2016-03-22T02:38:00Z</dcterms:modified>
</cp:coreProperties>
</file>