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b/>
          <w:sz w:val="44"/>
          <w:szCs w:val="44"/>
        </w:rPr>
      </w:pPr>
      <w:r>
        <w:rPr>
          <w:rFonts w:hint="eastAsia"/>
          <w:b/>
          <w:sz w:val="44"/>
          <w:szCs w:val="44"/>
          <w:lang w:eastAsia="zh-CN"/>
        </w:rPr>
        <w:t>科学研究</w:t>
      </w:r>
      <w:r>
        <w:rPr>
          <w:rFonts w:hint="eastAsia"/>
          <w:b/>
          <w:sz w:val="44"/>
          <w:szCs w:val="44"/>
        </w:rPr>
        <w:t>SAE递交说明</w:t>
      </w:r>
    </w:p>
    <w:p>
      <w:pPr>
        <w:outlineLvl w:val="0"/>
        <w:rPr>
          <w:b/>
          <w:sz w:val="32"/>
          <w:szCs w:val="32"/>
        </w:rPr>
      </w:pPr>
      <w:r>
        <w:rPr>
          <w:rFonts w:hint="eastAsia"/>
          <w:b/>
          <w:sz w:val="32"/>
          <w:szCs w:val="32"/>
        </w:rPr>
        <w:t>尊敬</w:t>
      </w:r>
      <w:r>
        <w:rPr>
          <w:b/>
          <w:sz w:val="32"/>
          <w:szCs w:val="32"/>
        </w:rPr>
        <w:t>的研究者</w:t>
      </w:r>
      <w:r>
        <w:rPr>
          <w:rFonts w:hint="eastAsia"/>
          <w:b/>
          <w:sz w:val="32"/>
          <w:szCs w:val="32"/>
        </w:rPr>
        <w:t>/申办者/</w:t>
      </w:r>
      <w:r>
        <w:rPr>
          <w:b/>
          <w:sz w:val="32"/>
          <w:szCs w:val="32"/>
        </w:rPr>
        <w:t>CRO</w:t>
      </w:r>
      <w:r>
        <w:rPr>
          <w:rFonts w:hint="eastAsia"/>
          <w:b/>
          <w:sz w:val="32"/>
          <w:szCs w:val="32"/>
        </w:rPr>
        <w:t>：</w:t>
      </w:r>
    </w:p>
    <w:p>
      <w:pPr>
        <w:ind w:firstLine="482" w:firstLineChars="200"/>
        <w:outlineLvl w:val="0"/>
        <w:rPr>
          <w:rFonts w:ascii="宋体" w:hAnsi="宋体" w:cs="宋体"/>
          <w:b/>
          <w:kern w:val="0"/>
          <w:sz w:val="24"/>
          <w:szCs w:val="24"/>
        </w:rPr>
      </w:pPr>
      <w:r>
        <w:rPr>
          <w:rFonts w:hint="eastAsia" w:ascii="宋体" w:hAnsi="宋体" w:cs="宋体"/>
          <w:b/>
          <w:kern w:val="0"/>
          <w:sz w:val="24"/>
          <w:szCs w:val="24"/>
        </w:rPr>
        <w:t>以下</w:t>
      </w:r>
      <w:r>
        <w:rPr>
          <w:rFonts w:ascii="宋体" w:hAnsi="宋体" w:cs="宋体"/>
          <w:b/>
          <w:kern w:val="0"/>
          <w:sz w:val="24"/>
          <w:szCs w:val="24"/>
        </w:rPr>
        <w:t>是我院伦理委员会</w:t>
      </w:r>
      <w:r>
        <w:rPr>
          <w:rFonts w:hint="eastAsia" w:ascii="宋体" w:hAnsi="宋体" w:cs="宋体"/>
          <w:b/>
          <w:kern w:val="0"/>
          <w:sz w:val="24"/>
          <w:szCs w:val="24"/>
        </w:rPr>
        <w:t>的</w:t>
      </w:r>
      <w:r>
        <w:rPr>
          <w:rFonts w:hint="eastAsia" w:ascii="宋体" w:hAnsi="宋体" w:cs="宋体"/>
          <w:b/>
          <w:kern w:val="0"/>
          <w:sz w:val="24"/>
          <w:szCs w:val="24"/>
          <w:lang w:eastAsia="zh-CN"/>
        </w:rPr>
        <w:t>科学研究</w:t>
      </w:r>
      <w:r>
        <w:rPr>
          <w:rFonts w:ascii="宋体" w:hAnsi="宋体" w:cs="宋体"/>
          <w:b/>
          <w:kern w:val="0"/>
          <w:sz w:val="24"/>
          <w:szCs w:val="24"/>
        </w:rPr>
        <w:t xml:space="preserve">SAE </w:t>
      </w:r>
      <w:r>
        <w:rPr>
          <w:rFonts w:hint="eastAsia" w:ascii="宋体" w:hAnsi="宋体" w:cs="宋体"/>
          <w:b/>
          <w:kern w:val="0"/>
          <w:sz w:val="24"/>
          <w:szCs w:val="24"/>
        </w:rPr>
        <w:t>递交说明</w:t>
      </w:r>
      <w:r>
        <w:rPr>
          <w:rFonts w:hint="eastAsia"/>
          <w:b/>
          <w:sz w:val="24"/>
          <w:szCs w:val="24"/>
        </w:rPr>
        <w:t>，</w:t>
      </w:r>
      <w:r>
        <w:rPr>
          <w:rFonts w:ascii="宋体" w:hAnsi="宋体" w:cs="宋体"/>
          <w:b/>
          <w:kern w:val="0"/>
          <w:sz w:val="24"/>
          <w:szCs w:val="24"/>
        </w:rPr>
        <w:t>从</w:t>
      </w:r>
      <w:r>
        <w:rPr>
          <w:rFonts w:hint="eastAsia" w:ascii="宋体" w:hAnsi="宋体" w:cs="宋体"/>
          <w:b/>
          <w:kern w:val="0"/>
          <w:sz w:val="24"/>
          <w:szCs w:val="24"/>
        </w:rPr>
        <w:t>202</w:t>
      </w:r>
      <w:r>
        <w:rPr>
          <w:rFonts w:hint="eastAsia" w:ascii="宋体" w:hAnsi="宋体" w:cs="宋体"/>
          <w:b/>
          <w:kern w:val="0"/>
          <w:sz w:val="24"/>
          <w:szCs w:val="24"/>
          <w:lang w:val="en-US" w:eastAsia="zh-CN"/>
        </w:rPr>
        <w:t>3</w:t>
      </w:r>
      <w:r>
        <w:rPr>
          <w:rFonts w:ascii="宋体" w:hAnsi="宋体" w:cs="宋体"/>
          <w:b/>
          <w:kern w:val="0"/>
          <w:sz w:val="24"/>
          <w:szCs w:val="24"/>
        </w:rPr>
        <w:t>.</w:t>
      </w:r>
      <w:r>
        <w:rPr>
          <w:rFonts w:hint="eastAsia" w:ascii="宋体" w:hAnsi="宋体" w:cs="宋体"/>
          <w:b/>
          <w:kern w:val="0"/>
          <w:sz w:val="24"/>
          <w:szCs w:val="24"/>
          <w:lang w:val="en-US" w:eastAsia="zh-CN"/>
        </w:rPr>
        <w:t>11.13</w:t>
      </w:r>
      <w:r>
        <w:rPr>
          <w:rFonts w:hint="eastAsia" w:ascii="宋体" w:hAnsi="宋体" w:cs="宋体"/>
          <w:b/>
          <w:kern w:val="0"/>
          <w:sz w:val="24"/>
          <w:szCs w:val="24"/>
        </w:rPr>
        <w:t>开始</w:t>
      </w:r>
      <w:r>
        <w:rPr>
          <w:rFonts w:ascii="宋体" w:hAnsi="宋体" w:cs="宋体"/>
          <w:b/>
          <w:kern w:val="0"/>
          <w:sz w:val="24"/>
          <w:szCs w:val="24"/>
        </w:rPr>
        <w:t>实施。</w:t>
      </w:r>
    </w:p>
    <w:p>
      <w:pPr>
        <w:ind w:firstLine="482" w:firstLineChars="200"/>
        <w:outlineLvl w:val="0"/>
        <w:rPr>
          <w:b/>
          <w:sz w:val="24"/>
          <w:szCs w:val="24"/>
        </w:rPr>
      </w:pPr>
      <w:r>
        <w:rPr>
          <w:b/>
          <w:sz w:val="24"/>
          <w:szCs w:val="24"/>
        </w:rPr>
        <w:t>请遵照</w:t>
      </w:r>
      <w:r>
        <w:rPr>
          <w:rFonts w:hint="eastAsia"/>
          <w:b/>
          <w:sz w:val="24"/>
          <w:szCs w:val="24"/>
        </w:rPr>
        <w:t>执行</w:t>
      </w:r>
      <w:r>
        <w:rPr>
          <w:b/>
          <w:sz w:val="24"/>
          <w:szCs w:val="24"/>
        </w:rPr>
        <w:t>，谢谢</w:t>
      </w:r>
      <w:r>
        <w:rPr>
          <w:rFonts w:hint="eastAsia"/>
          <w:b/>
          <w:sz w:val="24"/>
          <w:szCs w:val="24"/>
        </w:rPr>
        <w:t>。</w:t>
      </w:r>
      <w:r>
        <w:rPr>
          <w:rFonts w:ascii="宋体" w:hAnsi="宋体" w:cs="宋体"/>
          <w:b/>
          <w:kern w:val="0"/>
          <w:sz w:val="24"/>
          <w:szCs w:val="24"/>
        </w:rPr>
        <w:t xml:space="preserve"> </w:t>
      </w:r>
    </w:p>
    <w:p>
      <w:pPr>
        <w:jc w:val="center"/>
        <w:outlineLvl w:val="0"/>
        <w:rPr>
          <w:b/>
          <w:sz w:val="44"/>
          <w:szCs w:val="44"/>
        </w:rPr>
      </w:pPr>
      <w:r>
        <w:rPr>
          <w:rFonts w:hint="eastAsia"/>
          <w:b/>
          <w:sz w:val="44"/>
          <w:szCs w:val="44"/>
        </w:rPr>
        <w:t>一、本院发生的SAE递交说明</w:t>
      </w:r>
    </w:p>
    <w:p>
      <w:pPr>
        <w:pStyle w:val="12"/>
        <w:numPr>
          <w:ilvl w:val="0"/>
          <w:numId w:val="1"/>
        </w:numPr>
        <w:ind w:firstLineChars="0"/>
        <w:rPr>
          <w:sz w:val="24"/>
          <w:szCs w:val="24"/>
        </w:rPr>
      </w:pPr>
      <w:r>
        <w:rPr>
          <w:rFonts w:hint="eastAsia"/>
          <w:sz w:val="24"/>
          <w:szCs w:val="24"/>
        </w:rPr>
        <w:t>递交时限：研究者应当将研究过程中发生的严重不良事件立即向伦理审查委员会报告</w:t>
      </w:r>
      <w:r>
        <w:rPr>
          <w:rFonts w:hint="eastAsia"/>
          <w:sz w:val="24"/>
          <w:szCs w:val="24"/>
          <w:lang w:eastAsia="zh-CN"/>
        </w:rPr>
        <w:t>。</w:t>
      </w:r>
    </w:p>
    <w:p>
      <w:pPr>
        <w:pStyle w:val="12"/>
        <w:numPr>
          <w:ilvl w:val="0"/>
          <w:numId w:val="1"/>
        </w:numPr>
        <w:ind w:firstLineChars="0"/>
        <w:rPr>
          <w:sz w:val="24"/>
          <w:szCs w:val="24"/>
        </w:rPr>
      </w:pPr>
      <w:r>
        <w:rPr>
          <w:rFonts w:hint="eastAsia"/>
          <w:sz w:val="24"/>
          <w:szCs w:val="24"/>
        </w:rPr>
        <w:t>递交文件类别：纸质版一份和电子版一份，两者完全对应（除了递交信）。</w:t>
      </w:r>
    </w:p>
    <w:p>
      <w:pPr>
        <w:pStyle w:val="12"/>
        <w:numPr>
          <w:ilvl w:val="0"/>
          <w:numId w:val="1"/>
        </w:numPr>
        <w:ind w:firstLineChars="0"/>
        <w:rPr>
          <w:sz w:val="24"/>
          <w:szCs w:val="24"/>
        </w:rPr>
      </w:pPr>
      <w:r>
        <w:rPr>
          <w:rFonts w:hint="eastAsia"/>
          <w:sz w:val="24"/>
          <w:szCs w:val="24"/>
        </w:rPr>
        <w:t>递交的本院SAE报告纸质版文件材料为（包含但不限于）：</w:t>
      </w:r>
    </w:p>
    <w:p>
      <w:pPr>
        <w:pStyle w:val="12"/>
        <w:numPr>
          <w:ilvl w:val="0"/>
          <w:numId w:val="2"/>
        </w:numPr>
        <w:ind w:firstLineChars="0"/>
        <w:rPr>
          <w:sz w:val="24"/>
          <w:szCs w:val="24"/>
        </w:rPr>
      </w:pPr>
      <w:r>
        <w:rPr>
          <w:rFonts w:hint="eastAsia"/>
          <w:sz w:val="24"/>
        </w:rPr>
        <w:t>递交信（已本院PI或者课题负责人的名义递交，已签字，格式可参见模板）</w:t>
      </w:r>
    </w:p>
    <w:p>
      <w:pPr>
        <w:pStyle w:val="12"/>
        <w:numPr>
          <w:ilvl w:val="0"/>
          <w:numId w:val="2"/>
        </w:numPr>
        <w:ind w:firstLineChars="0"/>
        <w:rPr>
          <w:sz w:val="24"/>
          <w:szCs w:val="24"/>
        </w:rPr>
      </w:pPr>
      <w:r>
        <w:rPr>
          <w:rFonts w:hint="eastAsia"/>
          <w:sz w:val="24"/>
          <w:szCs w:val="24"/>
        </w:rPr>
        <w:t>SAE报告（已</w:t>
      </w:r>
      <w:r>
        <w:rPr>
          <w:rFonts w:hint="eastAsia" w:ascii="宋体" w:hAnsi="宋体" w:cs="宋体"/>
          <w:kern w:val="0"/>
          <w:sz w:val="24"/>
          <w:szCs w:val="21"/>
        </w:rPr>
        <w:t>签字</w:t>
      </w:r>
      <w:r>
        <w:rPr>
          <w:rFonts w:hint="eastAsia"/>
          <w:sz w:val="24"/>
          <w:szCs w:val="24"/>
        </w:rPr>
        <w:t>）。递交我中心</w:t>
      </w:r>
      <w:r>
        <w:rPr>
          <w:sz w:val="24"/>
          <w:szCs w:val="24"/>
        </w:rPr>
        <w:t>的</w:t>
      </w:r>
      <w:r>
        <w:rPr>
          <w:rFonts w:hint="eastAsia"/>
          <w:sz w:val="24"/>
          <w:szCs w:val="24"/>
        </w:rPr>
        <w:t>SAE，</w:t>
      </w:r>
      <w:r>
        <w:rPr>
          <w:sz w:val="24"/>
          <w:szCs w:val="24"/>
        </w:rPr>
        <w:t>需使用我院的</w:t>
      </w:r>
      <w:r>
        <w:rPr>
          <w:rFonts w:hint="eastAsia"/>
          <w:sz w:val="24"/>
          <w:szCs w:val="24"/>
        </w:rPr>
        <w:t>SAE</w:t>
      </w:r>
      <w:r>
        <w:rPr>
          <w:rFonts w:hint="eastAsia"/>
          <w:sz w:val="24"/>
          <w:szCs w:val="24"/>
          <w:lang w:val="en-US" w:eastAsia="zh-CN"/>
        </w:rPr>
        <w:t>/SUSAR</w:t>
      </w:r>
      <w:bookmarkStart w:id="0" w:name="_GoBack"/>
      <w:bookmarkEnd w:id="0"/>
      <w:r>
        <w:rPr>
          <w:rFonts w:hint="eastAsia"/>
          <w:sz w:val="24"/>
          <w:szCs w:val="24"/>
        </w:rPr>
        <w:t>报告表</w:t>
      </w:r>
      <w:r>
        <w:rPr>
          <w:sz w:val="24"/>
          <w:szCs w:val="24"/>
        </w:rPr>
        <w:t>模板</w:t>
      </w:r>
      <w:r>
        <w:rPr>
          <w:rFonts w:hint="eastAsia"/>
          <w:sz w:val="24"/>
          <w:szCs w:val="24"/>
        </w:rPr>
        <w:t>，如果不使用我院的模板，需要包含我院模板中的相关内容。</w:t>
      </w:r>
    </w:p>
    <w:p>
      <w:pPr>
        <w:pStyle w:val="12"/>
        <w:numPr>
          <w:ilvl w:val="0"/>
          <w:numId w:val="1"/>
        </w:numPr>
        <w:ind w:firstLineChars="0"/>
        <w:rPr>
          <w:sz w:val="24"/>
          <w:szCs w:val="24"/>
        </w:rPr>
      </w:pPr>
      <w:r>
        <w:rPr>
          <w:rFonts w:hint="eastAsia"/>
          <w:sz w:val="24"/>
          <w:szCs w:val="24"/>
        </w:rPr>
        <w:t>递交的本院SAE报告电子版</w:t>
      </w:r>
      <w:r>
        <w:rPr>
          <w:rFonts w:hint="eastAsia" w:ascii="宋体" w:hAnsi="宋体" w:cs="宋体"/>
          <w:kern w:val="0"/>
          <w:sz w:val="24"/>
          <w:szCs w:val="21"/>
        </w:rPr>
        <w:t>资料要通过CTMS系统上传（签字盖章的文件需要扫描签字盖章的文件，上传签字盖章的文件）。</w:t>
      </w:r>
    </w:p>
    <w:p>
      <w:pPr>
        <w:ind w:left="708" w:leftChars="337"/>
        <w:rPr>
          <w:rFonts w:hint="eastAsia" w:ascii="宋体" w:hAnsi="宋体" w:cs="宋体"/>
          <w:kern w:val="0"/>
          <w:sz w:val="24"/>
          <w:szCs w:val="21"/>
        </w:rPr>
      </w:pPr>
      <w:r>
        <w:rPr>
          <w:rFonts w:hint="eastAsia" w:ascii="宋体" w:hAnsi="宋体" w:cs="宋体"/>
          <w:kern w:val="0"/>
          <w:sz w:val="24"/>
          <w:szCs w:val="21"/>
        </w:rPr>
        <w:t>上传的网址为：</w:t>
      </w:r>
    </w:p>
    <w:p>
      <w:pPr>
        <w:ind w:left="708" w:leftChars="337"/>
        <w:jc w:val="left"/>
        <w:rPr>
          <w:rFonts w:ascii="宋体" w:hAnsi="宋体" w:cs="宋体"/>
          <w:kern w:val="0"/>
          <w:sz w:val="24"/>
          <w:szCs w:val="21"/>
        </w:rPr>
      </w:pPr>
      <w:r>
        <w:rPr>
          <w:rFonts w:hint="eastAsia" w:ascii="宋体" w:hAnsi="宋体" w:cs="宋体"/>
          <w:kern w:val="0"/>
          <w:sz w:val="24"/>
          <w:szCs w:val="21"/>
        </w:rPr>
        <w:t>http://124.127.115.4:9001/ctms（外网）http://172.16.254.42:8080/ctms（内网）</w:t>
      </w:r>
    </w:p>
    <w:p>
      <w:pPr>
        <w:ind w:left="708" w:leftChars="337"/>
        <w:rPr>
          <w:sz w:val="24"/>
          <w:szCs w:val="24"/>
        </w:rPr>
      </w:pPr>
      <w:r>
        <w:rPr>
          <w:rFonts w:hint="eastAsia" w:hAnsi="宋体"/>
          <w:sz w:val="24"/>
        </w:rPr>
        <w:t>本院SAE</w:t>
      </w:r>
      <w:r>
        <w:rPr>
          <w:sz w:val="24"/>
          <w:szCs w:val="24"/>
        </w:rPr>
        <w:t>需要</w:t>
      </w:r>
      <w:r>
        <w:rPr>
          <w:rFonts w:hint="eastAsia"/>
          <w:sz w:val="24"/>
          <w:szCs w:val="24"/>
        </w:rPr>
        <w:t>上传</w:t>
      </w:r>
      <w:r>
        <w:rPr>
          <w:sz w:val="24"/>
          <w:szCs w:val="24"/>
        </w:rPr>
        <w:t>的</w:t>
      </w:r>
      <w:r>
        <w:rPr>
          <w:rFonts w:hint="eastAsia"/>
          <w:sz w:val="24"/>
          <w:szCs w:val="24"/>
        </w:rPr>
        <w:t>电子版</w:t>
      </w:r>
      <w:r>
        <w:rPr>
          <w:sz w:val="24"/>
          <w:szCs w:val="24"/>
        </w:rPr>
        <w:t>文件资料为：</w:t>
      </w:r>
    </w:p>
    <w:p>
      <w:pPr>
        <w:pStyle w:val="12"/>
        <w:numPr>
          <w:ilvl w:val="0"/>
          <w:numId w:val="3"/>
        </w:numPr>
        <w:ind w:left="709" w:firstLine="136" w:firstLineChars="0"/>
        <w:rPr>
          <w:sz w:val="24"/>
          <w:szCs w:val="24"/>
        </w:rPr>
      </w:pPr>
      <w:r>
        <w:rPr>
          <w:rFonts w:hint="eastAsia"/>
          <w:sz w:val="24"/>
          <w:szCs w:val="24"/>
        </w:rPr>
        <w:t>SAE报告（已</w:t>
      </w:r>
      <w:r>
        <w:rPr>
          <w:rFonts w:hint="eastAsia" w:ascii="宋体" w:hAnsi="宋体" w:cs="宋体"/>
          <w:kern w:val="0"/>
          <w:sz w:val="24"/>
          <w:szCs w:val="21"/>
        </w:rPr>
        <w:t>签字</w:t>
      </w:r>
      <w:r>
        <w:rPr>
          <w:rFonts w:hint="eastAsia"/>
          <w:sz w:val="24"/>
          <w:szCs w:val="24"/>
        </w:rPr>
        <w:t>）；</w:t>
      </w:r>
    </w:p>
    <w:p>
      <w:pPr>
        <w:pStyle w:val="12"/>
        <w:numPr>
          <w:ilvl w:val="0"/>
          <w:numId w:val="3"/>
        </w:numPr>
        <w:ind w:left="709" w:firstLine="136" w:firstLineChars="0"/>
        <w:rPr>
          <w:sz w:val="24"/>
          <w:szCs w:val="24"/>
        </w:rPr>
      </w:pPr>
      <w:r>
        <w:rPr>
          <w:rFonts w:hint="eastAsia"/>
          <w:sz w:val="24"/>
          <w:szCs w:val="24"/>
        </w:rPr>
        <w:t>表格</w:t>
      </w:r>
      <w:r>
        <w:rPr>
          <w:sz w:val="24"/>
          <w:szCs w:val="24"/>
        </w:rPr>
        <w:t>1</w:t>
      </w:r>
      <w:r>
        <w:rPr>
          <w:rFonts w:hint="eastAsia"/>
          <w:sz w:val="24"/>
          <w:szCs w:val="24"/>
        </w:rPr>
        <w:t>本院SAE报告登记表</w:t>
      </w:r>
    </w:p>
    <w:p>
      <w:pPr>
        <w:pStyle w:val="12"/>
        <w:numPr>
          <w:ilvl w:val="0"/>
          <w:numId w:val="1"/>
        </w:numPr>
        <w:ind w:firstLineChars="0"/>
        <w:rPr>
          <w:sz w:val="24"/>
          <w:szCs w:val="24"/>
        </w:rPr>
      </w:pPr>
      <w:r>
        <w:rPr>
          <w:rFonts w:hint="eastAsia"/>
          <w:sz w:val="24"/>
          <w:szCs w:val="24"/>
        </w:rPr>
        <w:t>电子版上传后，请及时递交对应的纸质版资料，</w:t>
      </w:r>
      <w:r>
        <w:rPr>
          <w:rFonts w:hint="eastAsia"/>
          <w:sz w:val="24"/>
          <w:szCs w:val="24"/>
          <w:lang w:eastAsia="zh-CN"/>
        </w:rPr>
        <w:t>递交纸质版时</w:t>
      </w:r>
      <w:r>
        <w:rPr>
          <w:rFonts w:hint="eastAsia"/>
          <w:sz w:val="24"/>
          <w:szCs w:val="24"/>
        </w:rPr>
        <w:t>会对电子版资料和纸质版资料进行形式审查</w:t>
      </w:r>
    </w:p>
    <w:p>
      <w:pPr>
        <w:pStyle w:val="12"/>
        <w:ind w:left="720" w:firstLine="0" w:firstLineChars="0"/>
        <w:rPr>
          <w:sz w:val="24"/>
          <w:szCs w:val="24"/>
        </w:rPr>
      </w:pPr>
      <w:r>
        <w:rPr>
          <w:rFonts w:hint="eastAsia"/>
          <w:sz w:val="24"/>
          <w:szCs w:val="24"/>
        </w:rPr>
        <w:t>电子版和纸质版形式审查均通过后（缺一不可），视为递交成功。</w:t>
      </w:r>
    </w:p>
    <w:p>
      <w:pPr>
        <w:jc w:val="center"/>
        <w:outlineLvl w:val="0"/>
        <w:rPr>
          <w:b/>
          <w:sz w:val="44"/>
          <w:szCs w:val="44"/>
        </w:rPr>
      </w:pPr>
    </w:p>
    <w:p>
      <w:pPr>
        <w:jc w:val="center"/>
        <w:outlineLvl w:val="0"/>
        <w:rPr>
          <w:b/>
          <w:sz w:val="44"/>
          <w:szCs w:val="44"/>
        </w:rPr>
      </w:pPr>
      <w:r>
        <w:rPr>
          <w:rFonts w:hint="eastAsia"/>
          <w:b/>
          <w:sz w:val="44"/>
          <w:szCs w:val="44"/>
        </w:rPr>
        <w:t>二、外院发生的SAE递交说明</w:t>
      </w:r>
    </w:p>
    <w:p>
      <w:pPr>
        <w:pStyle w:val="12"/>
        <w:numPr>
          <w:ilvl w:val="0"/>
          <w:numId w:val="4"/>
        </w:numPr>
        <w:ind w:firstLineChars="0"/>
        <w:rPr>
          <w:sz w:val="24"/>
          <w:szCs w:val="24"/>
        </w:rPr>
      </w:pPr>
      <w:r>
        <w:rPr>
          <w:rFonts w:hint="eastAsia"/>
          <w:sz w:val="24"/>
          <w:szCs w:val="24"/>
        </w:rPr>
        <w:t>递交途径：研究者将外院SAE等安全性信息汇总、审阅并签字后，</w:t>
      </w:r>
      <w:r>
        <w:rPr>
          <w:rFonts w:hint="eastAsia"/>
          <w:sz w:val="24"/>
          <w:szCs w:val="24"/>
          <w:lang w:eastAsia="zh-CN"/>
        </w:rPr>
        <w:t>及时</w:t>
      </w:r>
      <w:r>
        <w:rPr>
          <w:rFonts w:hint="eastAsia"/>
          <w:sz w:val="24"/>
          <w:szCs w:val="24"/>
        </w:rPr>
        <w:t>递交本院伦理委员会。</w:t>
      </w:r>
    </w:p>
    <w:p>
      <w:pPr>
        <w:pStyle w:val="12"/>
        <w:numPr>
          <w:ilvl w:val="0"/>
          <w:numId w:val="4"/>
        </w:numPr>
        <w:ind w:firstLineChars="0"/>
        <w:rPr>
          <w:sz w:val="24"/>
          <w:szCs w:val="24"/>
        </w:rPr>
      </w:pPr>
      <w:r>
        <w:rPr>
          <w:rFonts w:hint="eastAsia"/>
          <w:sz w:val="24"/>
          <w:szCs w:val="24"/>
        </w:rPr>
        <w:t>纸质版一份和电子版一份，两者完全对应（除了递交信）。</w:t>
      </w:r>
    </w:p>
    <w:p>
      <w:pPr>
        <w:pStyle w:val="12"/>
        <w:numPr>
          <w:ilvl w:val="0"/>
          <w:numId w:val="4"/>
        </w:numPr>
        <w:ind w:firstLineChars="0"/>
        <w:rPr>
          <w:sz w:val="24"/>
          <w:szCs w:val="24"/>
        </w:rPr>
      </w:pPr>
      <w:r>
        <w:rPr>
          <w:rFonts w:hint="eastAsia"/>
          <w:sz w:val="24"/>
          <w:szCs w:val="24"/>
        </w:rPr>
        <w:t>递交的外院SAE报告纸质版文件材料为（包含但不限于）。</w:t>
      </w:r>
      <w:r>
        <w:rPr>
          <w:rFonts w:hint="eastAsia" w:ascii="宋体" w:hAnsi="宋体" w:cs="宋体"/>
          <w:kern w:val="0"/>
          <w:sz w:val="24"/>
          <w:szCs w:val="21"/>
        </w:rPr>
        <w:t>递交的纸质版文件资料装订后，请用档案盒装好（装订</w:t>
      </w:r>
      <w:r>
        <w:rPr>
          <w:rFonts w:ascii="宋体" w:hAnsi="宋体" w:cs="宋体"/>
          <w:kern w:val="0"/>
          <w:sz w:val="24"/>
          <w:szCs w:val="21"/>
        </w:rPr>
        <w:t>参见图片1</w:t>
      </w:r>
      <w:r>
        <w:rPr>
          <w:rFonts w:hint="eastAsia" w:ascii="宋体" w:hAnsi="宋体" w:cs="宋体"/>
          <w:kern w:val="0"/>
          <w:sz w:val="24"/>
          <w:szCs w:val="21"/>
        </w:rPr>
        <w:t>，档案盒的类型参见最后一页图片</w:t>
      </w:r>
      <w:r>
        <w:rPr>
          <w:rFonts w:ascii="宋体" w:hAnsi="宋体" w:cs="宋体"/>
          <w:kern w:val="0"/>
          <w:sz w:val="24"/>
          <w:szCs w:val="21"/>
        </w:rPr>
        <w:t>2</w:t>
      </w:r>
      <w:r>
        <w:rPr>
          <w:rFonts w:hint="eastAsia" w:ascii="宋体" w:hAnsi="宋体" w:cs="宋体"/>
          <w:kern w:val="0"/>
          <w:sz w:val="24"/>
          <w:szCs w:val="21"/>
        </w:rPr>
        <w:t>，盒子</w:t>
      </w:r>
      <w:r>
        <w:rPr>
          <w:rFonts w:ascii="宋体" w:hAnsi="宋体" w:cs="宋体"/>
          <w:kern w:val="0"/>
          <w:sz w:val="24"/>
          <w:szCs w:val="21"/>
        </w:rPr>
        <w:t>脊背见图片3</w:t>
      </w:r>
      <w:r>
        <w:rPr>
          <w:rFonts w:hint="eastAsia" w:ascii="宋体" w:hAnsi="宋体" w:cs="宋体"/>
          <w:kern w:val="0"/>
          <w:sz w:val="24"/>
          <w:szCs w:val="21"/>
        </w:rPr>
        <w:t>和</w:t>
      </w:r>
      <w:r>
        <w:rPr>
          <w:rFonts w:ascii="宋体" w:hAnsi="宋体" w:cs="宋体"/>
          <w:kern w:val="0"/>
          <w:sz w:val="24"/>
          <w:szCs w:val="21"/>
        </w:rPr>
        <w:t>图片4</w:t>
      </w:r>
      <w:r>
        <w:rPr>
          <w:rFonts w:hint="eastAsia" w:ascii="宋体" w:hAnsi="宋体" w:cs="宋体"/>
          <w:kern w:val="0"/>
          <w:sz w:val="24"/>
          <w:szCs w:val="21"/>
        </w:rPr>
        <w:t>）</w:t>
      </w:r>
      <w:r>
        <w:rPr>
          <w:rFonts w:hint="eastAsia"/>
          <w:sz w:val="24"/>
          <w:szCs w:val="24"/>
        </w:rPr>
        <w:t>：</w:t>
      </w:r>
    </w:p>
    <w:p>
      <w:pPr>
        <w:pStyle w:val="12"/>
        <w:numPr>
          <w:ilvl w:val="0"/>
          <w:numId w:val="5"/>
        </w:numPr>
        <w:ind w:firstLineChars="0"/>
        <w:rPr>
          <w:sz w:val="24"/>
          <w:szCs w:val="24"/>
        </w:rPr>
      </w:pPr>
      <w:r>
        <w:rPr>
          <w:rFonts w:hint="eastAsia"/>
          <w:sz w:val="24"/>
        </w:rPr>
        <w:t>递交信（已本院PI或者课题负责人的名义递交，已签字，格式可参见模板）</w:t>
      </w:r>
    </w:p>
    <w:p>
      <w:pPr>
        <w:pStyle w:val="12"/>
        <w:numPr>
          <w:ilvl w:val="0"/>
          <w:numId w:val="5"/>
        </w:numPr>
        <w:ind w:firstLineChars="0"/>
        <w:rPr>
          <w:sz w:val="24"/>
          <w:szCs w:val="24"/>
        </w:rPr>
      </w:pPr>
      <w:r>
        <w:rPr>
          <w:rFonts w:hint="eastAsia"/>
          <w:sz w:val="24"/>
          <w:szCs w:val="24"/>
        </w:rPr>
        <w:t>SAE报告（已</w:t>
      </w:r>
      <w:r>
        <w:rPr>
          <w:rFonts w:hint="eastAsia" w:ascii="宋体" w:hAnsi="宋体" w:cs="宋体"/>
          <w:kern w:val="0"/>
          <w:sz w:val="24"/>
          <w:szCs w:val="21"/>
        </w:rPr>
        <w:t>签字</w:t>
      </w:r>
      <w:r>
        <w:rPr>
          <w:rFonts w:hint="eastAsia"/>
          <w:sz w:val="24"/>
          <w:szCs w:val="24"/>
        </w:rPr>
        <w:t>），</w:t>
      </w:r>
    </w:p>
    <w:p>
      <w:pPr>
        <w:pStyle w:val="12"/>
        <w:numPr>
          <w:ilvl w:val="0"/>
          <w:numId w:val="5"/>
        </w:numPr>
        <w:ind w:firstLineChars="0"/>
        <w:rPr>
          <w:sz w:val="24"/>
          <w:szCs w:val="24"/>
        </w:rPr>
      </w:pPr>
      <w:r>
        <w:rPr>
          <w:rFonts w:hint="eastAsia"/>
          <w:sz w:val="24"/>
          <w:szCs w:val="24"/>
        </w:rPr>
        <w:t>表格</w:t>
      </w:r>
      <w:r>
        <w:rPr>
          <w:sz w:val="24"/>
          <w:szCs w:val="24"/>
        </w:rPr>
        <w:t>2</w:t>
      </w:r>
      <w:r>
        <w:rPr>
          <w:rFonts w:hint="eastAsia"/>
          <w:sz w:val="24"/>
          <w:szCs w:val="24"/>
        </w:rPr>
        <w:t>（</w:t>
      </w:r>
      <w:r>
        <w:rPr>
          <w:rFonts w:hint="eastAsia"/>
          <w:sz w:val="24"/>
        </w:rPr>
        <w:t>外院S</w:t>
      </w:r>
      <w:r>
        <w:rPr>
          <w:sz w:val="24"/>
        </w:rPr>
        <w:t>AE</w:t>
      </w:r>
      <w:r>
        <w:rPr>
          <w:rFonts w:hint="eastAsia"/>
          <w:sz w:val="24"/>
        </w:rPr>
        <w:t>等</w:t>
      </w:r>
      <w:r>
        <w:rPr>
          <w:sz w:val="24"/>
        </w:rPr>
        <w:t>安全性信息</w:t>
      </w:r>
      <w:r>
        <w:rPr>
          <w:rFonts w:hint="eastAsia"/>
          <w:sz w:val="24"/>
        </w:rPr>
        <w:t>登记表</w:t>
      </w:r>
      <w:r>
        <w:rPr>
          <w:rFonts w:hint="eastAsia"/>
          <w:sz w:val="24"/>
          <w:szCs w:val="24"/>
        </w:rPr>
        <w:t>）</w:t>
      </w:r>
      <w:r>
        <w:rPr>
          <w:rFonts w:hint="eastAsia"/>
          <w:sz w:val="24"/>
          <w:szCs w:val="24"/>
          <w:lang w:val="en-US" w:eastAsia="zh-CN"/>
        </w:rPr>
        <w:t>2份</w:t>
      </w:r>
      <w:r>
        <w:rPr>
          <w:rFonts w:hint="eastAsia"/>
          <w:sz w:val="24"/>
          <w:szCs w:val="24"/>
        </w:rPr>
        <w:t>；</w:t>
      </w:r>
    </w:p>
    <w:p>
      <w:pPr>
        <w:pStyle w:val="12"/>
        <w:numPr>
          <w:ilvl w:val="0"/>
          <w:numId w:val="4"/>
        </w:numPr>
        <w:ind w:firstLineChars="0"/>
        <w:rPr>
          <w:sz w:val="24"/>
          <w:szCs w:val="24"/>
        </w:rPr>
      </w:pPr>
      <w:r>
        <w:rPr>
          <w:rFonts w:hint="eastAsia"/>
          <w:sz w:val="24"/>
          <w:szCs w:val="24"/>
        </w:rPr>
        <w:t>递交的外院SAE报告</w:t>
      </w:r>
      <w:r>
        <w:rPr>
          <w:rFonts w:hint="eastAsia" w:ascii="宋体" w:hAnsi="宋体" w:cs="宋体"/>
          <w:kern w:val="0"/>
          <w:sz w:val="24"/>
          <w:szCs w:val="21"/>
        </w:rPr>
        <w:t>电子版资料要通过CTMS系统上传。</w:t>
      </w:r>
    </w:p>
    <w:p>
      <w:pPr>
        <w:pStyle w:val="12"/>
        <w:ind w:left="720" w:firstLine="0" w:firstLineChars="0"/>
        <w:rPr>
          <w:rFonts w:ascii="宋体" w:hAnsi="宋体" w:cs="宋体"/>
          <w:kern w:val="0"/>
          <w:sz w:val="24"/>
          <w:szCs w:val="21"/>
        </w:rPr>
      </w:pPr>
      <w:r>
        <w:rPr>
          <w:rFonts w:hint="eastAsia" w:ascii="宋体" w:hAnsi="宋体" w:cs="宋体"/>
          <w:kern w:val="0"/>
          <w:sz w:val="24"/>
          <w:szCs w:val="21"/>
        </w:rPr>
        <w:t>上传的网址为：http://124.127.115.4:9001/ctms（外网）http://172.16.254.42:8080/ctms（内网）</w:t>
      </w:r>
    </w:p>
    <w:p>
      <w:pPr>
        <w:pStyle w:val="12"/>
        <w:ind w:left="720" w:firstLine="0" w:firstLineChars="0"/>
        <w:rPr>
          <w:sz w:val="24"/>
          <w:szCs w:val="24"/>
        </w:rPr>
      </w:pPr>
      <w:r>
        <w:rPr>
          <w:rFonts w:hint="eastAsia" w:hAnsi="宋体"/>
          <w:sz w:val="24"/>
        </w:rPr>
        <w:t>外院SAE</w:t>
      </w:r>
      <w:r>
        <w:rPr>
          <w:sz w:val="24"/>
          <w:szCs w:val="24"/>
        </w:rPr>
        <w:t>需要</w:t>
      </w:r>
      <w:r>
        <w:rPr>
          <w:rFonts w:hint="eastAsia"/>
          <w:sz w:val="24"/>
          <w:szCs w:val="24"/>
        </w:rPr>
        <w:t>上传</w:t>
      </w:r>
      <w:r>
        <w:rPr>
          <w:sz w:val="24"/>
          <w:szCs w:val="24"/>
        </w:rPr>
        <w:t>的</w:t>
      </w:r>
      <w:r>
        <w:rPr>
          <w:rFonts w:hint="eastAsia"/>
          <w:sz w:val="24"/>
          <w:szCs w:val="24"/>
        </w:rPr>
        <w:t>电子版</w:t>
      </w:r>
      <w:r>
        <w:rPr>
          <w:sz w:val="24"/>
          <w:szCs w:val="24"/>
        </w:rPr>
        <w:t>文件资料为：</w:t>
      </w:r>
    </w:p>
    <w:p>
      <w:pPr>
        <w:pStyle w:val="12"/>
        <w:numPr>
          <w:ilvl w:val="0"/>
          <w:numId w:val="5"/>
        </w:numPr>
        <w:ind w:firstLineChars="0"/>
        <w:rPr>
          <w:sz w:val="24"/>
          <w:szCs w:val="24"/>
        </w:rPr>
      </w:pPr>
      <w:r>
        <w:rPr>
          <w:rFonts w:hint="eastAsia"/>
          <w:sz w:val="24"/>
          <w:szCs w:val="24"/>
        </w:rPr>
        <w:t>SAE报告（已</w:t>
      </w:r>
      <w:r>
        <w:rPr>
          <w:rFonts w:hint="eastAsia" w:ascii="宋体" w:hAnsi="宋体" w:cs="宋体"/>
          <w:kern w:val="0"/>
          <w:sz w:val="24"/>
          <w:szCs w:val="21"/>
        </w:rPr>
        <w:t>签字</w:t>
      </w:r>
      <w:r>
        <w:rPr>
          <w:rFonts w:hint="eastAsia"/>
          <w:sz w:val="24"/>
          <w:szCs w:val="24"/>
        </w:rPr>
        <w:t>），</w:t>
      </w:r>
    </w:p>
    <w:p>
      <w:pPr>
        <w:pStyle w:val="12"/>
        <w:numPr>
          <w:ilvl w:val="0"/>
          <w:numId w:val="5"/>
        </w:numPr>
        <w:ind w:firstLineChars="0"/>
        <w:rPr>
          <w:sz w:val="24"/>
          <w:szCs w:val="24"/>
        </w:rPr>
      </w:pPr>
      <w:r>
        <w:rPr>
          <w:rFonts w:hint="eastAsia"/>
          <w:sz w:val="24"/>
          <w:szCs w:val="24"/>
        </w:rPr>
        <w:t>表格</w:t>
      </w:r>
      <w:r>
        <w:rPr>
          <w:sz w:val="24"/>
          <w:szCs w:val="24"/>
        </w:rPr>
        <w:t>2</w:t>
      </w:r>
      <w:r>
        <w:rPr>
          <w:rFonts w:hint="eastAsia"/>
          <w:sz w:val="24"/>
          <w:szCs w:val="24"/>
        </w:rPr>
        <w:t>（</w:t>
      </w:r>
      <w:r>
        <w:rPr>
          <w:rFonts w:hint="eastAsia"/>
          <w:sz w:val="24"/>
        </w:rPr>
        <w:t>外院S</w:t>
      </w:r>
      <w:r>
        <w:rPr>
          <w:sz w:val="24"/>
        </w:rPr>
        <w:t>AE</w:t>
      </w:r>
      <w:r>
        <w:rPr>
          <w:rFonts w:hint="eastAsia"/>
          <w:sz w:val="24"/>
        </w:rPr>
        <w:t>等</w:t>
      </w:r>
      <w:r>
        <w:rPr>
          <w:sz w:val="24"/>
        </w:rPr>
        <w:t>安全性信息</w:t>
      </w:r>
      <w:r>
        <w:rPr>
          <w:rFonts w:hint="eastAsia"/>
          <w:sz w:val="24"/>
        </w:rPr>
        <w:t>登记表</w:t>
      </w:r>
      <w:r>
        <w:rPr>
          <w:rFonts w:hint="eastAsia"/>
          <w:sz w:val="24"/>
          <w:szCs w:val="24"/>
        </w:rPr>
        <w:t>）；</w:t>
      </w:r>
    </w:p>
    <w:p>
      <w:pPr>
        <w:pStyle w:val="12"/>
        <w:numPr>
          <w:ilvl w:val="0"/>
          <w:numId w:val="4"/>
        </w:numPr>
        <w:ind w:firstLineChars="0"/>
        <w:rPr>
          <w:sz w:val="24"/>
          <w:szCs w:val="24"/>
        </w:rPr>
      </w:pPr>
      <w:r>
        <w:rPr>
          <w:rFonts w:hint="eastAsia"/>
          <w:sz w:val="24"/>
          <w:szCs w:val="24"/>
        </w:rPr>
        <w:t>电子版上传后，请及时递交对应的纸质版资料，当面对电子版资料和纸质版资料进行形式审查。</w:t>
      </w:r>
    </w:p>
    <w:p>
      <w:pPr>
        <w:pStyle w:val="12"/>
        <w:ind w:left="720" w:firstLine="0" w:firstLineChars="0"/>
        <w:rPr>
          <w:sz w:val="24"/>
          <w:szCs w:val="24"/>
        </w:rPr>
      </w:pPr>
      <w:r>
        <w:rPr>
          <w:rFonts w:hint="eastAsia"/>
          <w:sz w:val="24"/>
          <w:szCs w:val="24"/>
        </w:rPr>
        <w:t>电子版和纸质版形式审查均通过后（缺一不可），视为递交成功。</w:t>
      </w:r>
    </w:p>
    <w:p>
      <w:pPr>
        <w:spacing w:line="276" w:lineRule="auto"/>
        <w:rPr>
          <w:rFonts w:ascii="宋体" w:hAnsi="宋体" w:cs="宋体"/>
          <w:kern w:val="0"/>
          <w:sz w:val="24"/>
          <w:szCs w:val="21"/>
        </w:rPr>
      </w:pPr>
    </w:p>
    <w:p>
      <w:pPr>
        <w:spacing w:line="276" w:lineRule="auto"/>
      </w:pPr>
      <w:r>
        <w:rPr>
          <w:rFonts w:hint="eastAsia"/>
        </w:rPr>
        <w:t>图片1</w:t>
      </w:r>
      <w:r>
        <w:t>（</w:t>
      </w:r>
      <w:r>
        <w:rPr>
          <w:rFonts w:hint="eastAsia"/>
        </w:rPr>
        <w:t>装订</w:t>
      </w:r>
      <w:r>
        <w:t>）</w:t>
      </w:r>
      <w:r>
        <w:rPr>
          <w:rFonts w:hint="eastAsia"/>
        </w:rPr>
        <w:t xml:space="preserve">：    </w:t>
      </w:r>
      <w:r>
        <w:t xml:space="preserve">                   </w:t>
      </w:r>
      <w:r>
        <w:rPr>
          <w:rFonts w:hint="eastAsia"/>
        </w:rPr>
        <w:t xml:space="preserve"> 图片2</w:t>
      </w:r>
      <w:r>
        <w:t>（</w:t>
      </w:r>
      <w:r>
        <w:rPr>
          <w:rFonts w:hint="eastAsia" w:ascii="宋体" w:hAnsi="宋体" w:cs="宋体"/>
          <w:kern w:val="0"/>
          <w:sz w:val="24"/>
          <w:szCs w:val="21"/>
        </w:rPr>
        <w:t>档案盒</w:t>
      </w:r>
      <w:r>
        <w:t>）</w:t>
      </w:r>
      <w:r>
        <w:rPr>
          <w:rFonts w:hint="eastAsia"/>
        </w:rPr>
        <w:t xml:space="preserve">：     </w:t>
      </w:r>
      <w:r>
        <w:t xml:space="preserve">     </w:t>
      </w:r>
      <w:r>
        <w:rPr>
          <w:rFonts w:hint="eastAsia"/>
        </w:rPr>
        <w:t xml:space="preserve">   </w:t>
      </w:r>
    </w:p>
    <w:p>
      <w:pPr>
        <w:spacing w:line="276" w:lineRule="auto"/>
        <w:rPr>
          <w:rFonts w:ascii="宋体" w:hAnsi="宋体" w:cs="宋体"/>
          <w:kern w:val="0"/>
          <w:sz w:val="24"/>
          <w:szCs w:val="21"/>
        </w:rPr>
      </w:pPr>
      <w:r>
        <w:drawing>
          <wp:anchor distT="0" distB="0" distL="114300" distR="114300" simplePos="0" relativeHeight="251661312" behindDoc="0" locked="0" layoutInCell="1" allowOverlap="1">
            <wp:simplePos x="0" y="0"/>
            <wp:positionH relativeFrom="column">
              <wp:posOffset>-209550</wp:posOffset>
            </wp:positionH>
            <wp:positionV relativeFrom="paragraph">
              <wp:posOffset>184785</wp:posOffset>
            </wp:positionV>
            <wp:extent cx="2324100" cy="2924175"/>
            <wp:effectExtent l="0" t="0" r="0" b="0"/>
            <wp:wrapNone/>
            <wp:docPr id="7" name="图片 7" descr="E:\S 一层E盘\佑安伦理网页资料\20210415 EC网站更新 递交要求\装订模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S 一层E盘\佑安伦理网页资料\20210415 EC网站更新 递交要求\装订模板.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327953" cy="2929023"/>
                    </a:xfrm>
                    <a:prstGeom prst="rect">
                      <a:avLst/>
                    </a:prstGeom>
                    <a:noFill/>
                    <a:ln>
                      <a:noFill/>
                    </a:ln>
                  </pic:spPr>
                </pic:pic>
              </a:graphicData>
            </a:graphic>
          </wp:anchor>
        </w:drawing>
      </w:r>
    </w:p>
    <w:p>
      <w:pPr>
        <w:spacing w:line="276" w:lineRule="auto"/>
        <w:rPr>
          <w:rFonts w:ascii="宋体" w:hAnsi="宋体" w:cs="宋体"/>
          <w:kern w:val="0"/>
          <w:sz w:val="24"/>
          <w:szCs w:val="21"/>
        </w:rPr>
      </w:pPr>
      <w:r>
        <w:rPr>
          <w:rFonts w:ascii="宋体" w:hAnsi="宋体" w:cs="宋体"/>
          <w:kern w:val="0"/>
          <w:sz w:val="24"/>
          <w:szCs w:val="21"/>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71120</wp:posOffset>
            </wp:positionV>
            <wp:extent cx="2200275" cy="2686050"/>
            <wp:effectExtent l="0" t="0" r="0" b="0"/>
            <wp:wrapNone/>
            <wp:docPr id="6" name="图片 6" descr="E:\S 一层E盘\佑安伦理网页资料\20210415 EC网站更新 递交要求\盒子模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E:\S 一层E盘\佑安伦理网页资料\20210415 EC网站更新 递交要求\盒子模板.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208791" cy="2696446"/>
                    </a:xfrm>
                    <a:prstGeom prst="rect">
                      <a:avLst/>
                    </a:prstGeom>
                    <a:noFill/>
                    <a:ln>
                      <a:noFill/>
                    </a:ln>
                  </pic:spPr>
                </pic:pic>
              </a:graphicData>
            </a:graphic>
          </wp:anchor>
        </w:drawing>
      </w:r>
    </w:p>
    <w:p>
      <w:pPr>
        <w:spacing w:line="276" w:lineRule="auto"/>
        <w:rPr>
          <w:rFonts w:ascii="宋体" w:hAnsi="宋体" w:cs="宋体"/>
          <w:kern w:val="0"/>
          <w:sz w:val="24"/>
          <w:szCs w:val="21"/>
        </w:rPr>
      </w:pPr>
    </w:p>
    <w:p>
      <w:pPr>
        <w:spacing w:line="276" w:lineRule="auto"/>
        <w:rPr>
          <w:rFonts w:ascii="宋体" w:hAnsi="宋体" w:cs="宋体"/>
          <w:kern w:val="0"/>
          <w:sz w:val="24"/>
          <w:szCs w:val="21"/>
        </w:rPr>
      </w:pPr>
    </w:p>
    <w:p>
      <w:pPr>
        <w:spacing w:line="276" w:lineRule="auto"/>
        <w:rPr>
          <w:rFonts w:ascii="宋体" w:hAnsi="宋体" w:cs="宋体"/>
          <w:kern w:val="0"/>
          <w:sz w:val="24"/>
          <w:szCs w:val="21"/>
        </w:rPr>
      </w:pPr>
    </w:p>
    <w:p>
      <w:pPr>
        <w:spacing w:line="276" w:lineRule="auto"/>
        <w:rPr>
          <w:rFonts w:ascii="宋体" w:hAnsi="宋体" w:cs="宋体"/>
          <w:kern w:val="0"/>
          <w:sz w:val="24"/>
          <w:szCs w:val="21"/>
        </w:rPr>
      </w:pPr>
    </w:p>
    <w:p>
      <w:pPr>
        <w:spacing w:line="276" w:lineRule="auto"/>
        <w:rPr>
          <w:rFonts w:ascii="宋体" w:hAnsi="宋体" w:cs="宋体"/>
          <w:kern w:val="0"/>
          <w:sz w:val="24"/>
          <w:szCs w:val="21"/>
        </w:rPr>
      </w:pPr>
    </w:p>
    <w:p>
      <w:pPr>
        <w:spacing w:line="276" w:lineRule="auto"/>
        <w:rPr>
          <w:rFonts w:ascii="宋体" w:hAnsi="宋体" w:cs="宋体"/>
          <w:kern w:val="0"/>
          <w:sz w:val="24"/>
          <w:szCs w:val="21"/>
        </w:rPr>
      </w:pPr>
    </w:p>
    <w:p>
      <w:pPr>
        <w:spacing w:line="276" w:lineRule="auto"/>
        <w:rPr>
          <w:rFonts w:ascii="宋体" w:hAnsi="宋体" w:cs="宋体"/>
          <w:kern w:val="0"/>
          <w:sz w:val="24"/>
          <w:szCs w:val="21"/>
        </w:rPr>
      </w:pPr>
    </w:p>
    <w:p>
      <w:pPr>
        <w:spacing w:line="276" w:lineRule="auto"/>
        <w:rPr>
          <w:rFonts w:ascii="宋体" w:hAnsi="宋体" w:cs="宋体"/>
          <w:kern w:val="0"/>
          <w:sz w:val="24"/>
          <w:szCs w:val="21"/>
        </w:rPr>
      </w:pPr>
    </w:p>
    <w:p>
      <w:pPr>
        <w:spacing w:line="276" w:lineRule="auto"/>
        <w:rPr>
          <w:rFonts w:ascii="宋体" w:hAnsi="宋体" w:cs="宋体"/>
          <w:kern w:val="0"/>
          <w:sz w:val="24"/>
          <w:szCs w:val="21"/>
        </w:rPr>
      </w:pPr>
    </w:p>
    <w:p>
      <w:pPr>
        <w:spacing w:line="276" w:lineRule="auto"/>
        <w:rPr>
          <w:rFonts w:ascii="宋体" w:hAnsi="宋体" w:cs="宋体"/>
          <w:kern w:val="0"/>
          <w:sz w:val="24"/>
          <w:szCs w:val="21"/>
        </w:rPr>
      </w:pPr>
    </w:p>
    <w:p>
      <w:pPr>
        <w:spacing w:line="276" w:lineRule="auto"/>
        <w:rPr>
          <w:rFonts w:hint="eastAsia" w:ascii="宋体" w:hAnsi="宋体" w:cs="宋体"/>
          <w:kern w:val="0"/>
          <w:sz w:val="24"/>
          <w:szCs w:val="21"/>
        </w:rPr>
      </w:pPr>
    </w:p>
    <w:p>
      <w:pPr>
        <w:spacing w:line="276" w:lineRule="auto"/>
      </w:pPr>
    </w:p>
    <w:p>
      <w:pPr>
        <w:spacing w:line="276" w:lineRule="auto"/>
      </w:pPr>
      <w:r>
        <w:rPr>
          <w:rFonts w:hint="eastAsia"/>
        </w:rPr>
        <w:t>图片3（侧面</w:t>
      </w:r>
      <w:r>
        <w:t>脊背</w:t>
      </w:r>
      <w:r>
        <w:rPr>
          <w:rFonts w:hint="eastAsia"/>
        </w:rPr>
        <w:t xml:space="preserve">）：    </w:t>
      </w:r>
      <w:r>
        <w:t xml:space="preserve">                    </w:t>
      </w:r>
      <w:r>
        <w:rPr>
          <w:rFonts w:hint="eastAsia"/>
        </w:rPr>
        <w:t xml:space="preserve"> </w:t>
      </w:r>
      <w:r>
        <w:t xml:space="preserve"> </w:t>
      </w:r>
      <w:r>
        <w:rPr>
          <w:rFonts w:hint="eastAsia"/>
        </w:rPr>
        <w:t xml:space="preserve">图片4（正面标注）   </w:t>
      </w:r>
    </w:p>
    <w:p>
      <w:pPr>
        <w:spacing w:line="276" w:lineRule="auto"/>
      </w:pPr>
      <w:r>
        <w:drawing>
          <wp:anchor distT="0" distB="0" distL="114300" distR="114300" simplePos="0" relativeHeight="251659264" behindDoc="0" locked="0" layoutInCell="1" allowOverlap="1">
            <wp:simplePos x="0" y="0"/>
            <wp:positionH relativeFrom="column">
              <wp:posOffset>2828925</wp:posOffset>
            </wp:positionH>
            <wp:positionV relativeFrom="paragraph">
              <wp:posOffset>196215</wp:posOffset>
            </wp:positionV>
            <wp:extent cx="1323975" cy="187642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323975" cy="1876425"/>
                    </a:xfrm>
                    <a:prstGeom prst="rect">
                      <a:avLst/>
                    </a:prstGeom>
                  </pic:spPr>
                </pic:pic>
              </a:graphicData>
            </a:graphic>
          </wp:anchor>
        </w:drawing>
      </w:r>
      <w:r>
        <w:drawing>
          <wp:anchor distT="0" distB="0" distL="114300" distR="114300" simplePos="0" relativeHeight="251662336" behindDoc="0" locked="0" layoutInCell="1" allowOverlap="1">
            <wp:simplePos x="0" y="0"/>
            <wp:positionH relativeFrom="column">
              <wp:posOffset>47625</wp:posOffset>
            </wp:positionH>
            <wp:positionV relativeFrom="paragraph">
              <wp:posOffset>62230</wp:posOffset>
            </wp:positionV>
            <wp:extent cx="1104900" cy="2009775"/>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104900" cy="2009775"/>
                    </a:xfrm>
                    <a:prstGeom prst="rect">
                      <a:avLst/>
                    </a:prstGeom>
                  </pic:spPr>
                </pic:pic>
              </a:graphicData>
            </a:graphic>
          </wp:anchor>
        </w:drawing>
      </w:r>
    </w:p>
    <w:p/>
    <w:p/>
    <w:p/>
    <w:p/>
    <w:p/>
    <w:p/>
    <w:p/>
    <w:p/>
    <w:p/>
    <w:p/>
    <w:p/>
    <w:p>
      <w:pPr>
        <w:spacing w:line="264" w:lineRule="auto"/>
        <w:rPr>
          <w:rFonts w:ascii="宋体" w:hAnsi="宋体" w:cs="宋体"/>
          <w:kern w:val="0"/>
          <w:sz w:val="24"/>
          <w:szCs w:val="21"/>
        </w:rPr>
      </w:pPr>
      <w:r>
        <w:rPr>
          <w:rFonts w:hint="eastAsia" w:ascii="宋体" w:hAnsi="宋体" w:cs="宋体"/>
          <w:kern w:val="0"/>
          <w:sz w:val="24"/>
          <w:szCs w:val="21"/>
        </w:rPr>
        <w:t>未提及或不明白事宜请咨询北京佑安医院伦理委员会（010-83997028）</w:t>
      </w:r>
    </w:p>
    <w:p>
      <w:pPr>
        <w:rPr>
          <w:sz w:val="24"/>
          <w:szCs w:val="24"/>
        </w:rPr>
      </w:pPr>
    </w:p>
    <w:p>
      <w:pPr>
        <w:pStyle w:val="12"/>
        <w:ind w:left="720" w:firstLine="0" w:firstLineChars="0"/>
        <w:jc w:val="center"/>
        <w:rPr>
          <w:sz w:val="28"/>
          <w:szCs w:val="28"/>
        </w:rPr>
      </w:pPr>
      <w:r>
        <w:rPr>
          <w:rFonts w:hint="eastAsia"/>
          <w:sz w:val="28"/>
          <w:szCs w:val="28"/>
        </w:rPr>
        <w:t xml:space="preserve">         首都医科大学附属北京佑安医院伦理委员会</w:t>
      </w:r>
    </w:p>
    <w:p>
      <w:pPr>
        <w:pStyle w:val="12"/>
        <w:ind w:left="720" w:firstLine="0" w:firstLineChars="0"/>
        <w:jc w:val="center"/>
      </w:pPr>
      <w:r>
        <w:rPr>
          <w:sz w:val="28"/>
          <w:szCs w:val="28"/>
        </w:rPr>
        <w:t>202</w:t>
      </w:r>
      <w:r>
        <w:rPr>
          <w:rFonts w:hint="eastAsia"/>
          <w:sz w:val="28"/>
          <w:szCs w:val="28"/>
          <w:lang w:val="en-US" w:eastAsia="zh-CN"/>
        </w:rPr>
        <w:t>3</w:t>
      </w:r>
      <w:r>
        <w:rPr>
          <w:rFonts w:hint="eastAsia"/>
          <w:sz w:val="28"/>
          <w:szCs w:val="28"/>
        </w:rPr>
        <w:t>年</w:t>
      </w:r>
      <w:r>
        <w:rPr>
          <w:rFonts w:hint="eastAsia"/>
          <w:sz w:val="28"/>
          <w:szCs w:val="28"/>
          <w:lang w:val="en-US" w:eastAsia="zh-CN"/>
        </w:rPr>
        <w:t>11</w:t>
      </w:r>
      <w:r>
        <w:rPr>
          <w:rFonts w:hint="eastAsia"/>
          <w:sz w:val="28"/>
          <w:szCs w:val="28"/>
        </w:rPr>
        <w:t>月</w:t>
      </w:r>
      <w:r>
        <w:rPr>
          <w:rFonts w:hint="eastAsia"/>
          <w:sz w:val="28"/>
          <w:szCs w:val="28"/>
          <w:lang w:val="en-US" w:eastAsia="zh-CN"/>
        </w:rPr>
        <w:t>13</w:t>
      </w:r>
      <w:r>
        <w:rPr>
          <w:rFonts w:hint="eastAsia"/>
          <w:sz w:val="28"/>
          <w:szCs w:val="28"/>
        </w:rPr>
        <w:t>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1"/>
        <w:szCs w:val="21"/>
      </w:rPr>
    </w:pPr>
    <w:r>
      <w:rPr>
        <w:rFonts w:hint="eastAsia"/>
        <w:sz w:val="21"/>
        <w:szCs w:val="21"/>
      </w:rPr>
      <w:t>首都医科大学附属北京佑安医院                                      伦理委员会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AC778D"/>
    <w:multiLevelType w:val="multilevel"/>
    <w:tmpl w:val="12AC778D"/>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75C68A3"/>
    <w:multiLevelType w:val="multilevel"/>
    <w:tmpl w:val="175C68A3"/>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3A64D4A"/>
    <w:multiLevelType w:val="multilevel"/>
    <w:tmpl w:val="23A64D4A"/>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3">
    <w:nsid w:val="487F7CEF"/>
    <w:multiLevelType w:val="multilevel"/>
    <w:tmpl w:val="487F7CEF"/>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4">
    <w:nsid w:val="63E642D9"/>
    <w:multiLevelType w:val="multilevel"/>
    <w:tmpl w:val="63E642D9"/>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3FBC"/>
    <w:rsid w:val="000106D4"/>
    <w:rsid w:val="00026B5D"/>
    <w:rsid w:val="00030B62"/>
    <w:rsid w:val="00054B95"/>
    <w:rsid w:val="00060A56"/>
    <w:rsid w:val="00096C9E"/>
    <w:rsid w:val="000D6F05"/>
    <w:rsid w:val="000F49C3"/>
    <w:rsid w:val="001212C9"/>
    <w:rsid w:val="001327A7"/>
    <w:rsid w:val="00135796"/>
    <w:rsid w:val="001946DD"/>
    <w:rsid w:val="001A41A6"/>
    <w:rsid w:val="001B031E"/>
    <w:rsid w:val="001C566C"/>
    <w:rsid w:val="001D1F2D"/>
    <w:rsid w:val="001D2146"/>
    <w:rsid w:val="00277EC9"/>
    <w:rsid w:val="00281682"/>
    <w:rsid w:val="00291F4D"/>
    <w:rsid w:val="002C5037"/>
    <w:rsid w:val="002D0AF4"/>
    <w:rsid w:val="002D2F04"/>
    <w:rsid w:val="002F727C"/>
    <w:rsid w:val="00331F71"/>
    <w:rsid w:val="00354D34"/>
    <w:rsid w:val="00372E4F"/>
    <w:rsid w:val="003A761A"/>
    <w:rsid w:val="00405FF2"/>
    <w:rsid w:val="00417695"/>
    <w:rsid w:val="00425006"/>
    <w:rsid w:val="00437B7D"/>
    <w:rsid w:val="00495736"/>
    <w:rsid w:val="004A0267"/>
    <w:rsid w:val="004A04C8"/>
    <w:rsid w:val="004A1E76"/>
    <w:rsid w:val="004C5939"/>
    <w:rsid w:val="004E2150"/>
    <w:rsid w:val="00501255"/>
    <w:rsid w:val="00505CD9"/>
    <w:rsid w:val="0051557E"/>
    <w:rsid w:val="00523F1A"/>
    <w:rsid w:val="0055591B"/>
    <w:rsid w:val="00591E1C"/>
    <w:rsid w:val="005C51B5"/>
    <w:rsid w:val="00611A56"/>
    <w:rsid w:val="00627A5A"/>
    <w:rsid w:val="00630E7B"/>
    <w:rsid w:val="00632F39"/>
    <w:rsid w:val="00643FBC"/>
    <w:rsid w:val="00671CD4"/>
    <w:rsid w:val="00675D2B"/>
    <w:rsid w:val="00695431"/>
    <w:rsid w:val="006A48A4"/>
    <w:rsid w:val="006B17E0"/>
    <w:rsid w:val="006B705B"/>
    <w:rsid w:val="006C51FC"/>
    <w:rsid w:val="006D3948"/>
    <w:rsid w:val="006F5B99"/>
    <w:rsid w:val="00710D1B"/>
    <w:rsid w:val="007126A4"/>
    <w:rsid w:val="00724881"/>
    <w:rsid w:val="00736E6A"/>
    <w:rsid w:val="00756423"/>
    <w:rsid w:val="00770686"/>
    <w:rsid w:val="0077633B"/>
    <w:rsid w:val="00792D5E"/>
    <w:rsid w:val="007D30BC"/>
    <w:rsid w:val="007F6ED7"/>
    <w:rsid w:val="00811066"/>
    <w:rsid w:val="008147B4"/>
    <w:rsid w:val="00854B47"/>
    <w:rsid w:val="00872899"/>
    <w:rsid w:val="008A207F"/>
    <w:rsid w:val="008A373B"/>
    <w:rsid w:val="008C33E4"/>
    <w:rsid w:val="008C373C"/>
    <w:rsid w:val="008D7F1E"/>
    <w:rsid w:val="008F1B52"/>
    <w:rsid w:val="00907055"/>
    <w:rsid w:val="00916AD6"/>
    <w:rsid w:val="0093501A"/>
    <w:rsid w:val="0095393F"/>
    <w:rsid w:val="009625D9"/>
    <w:rsid w:val="00996562"/>
    <w:rsid w:val="009967F0"/>
    <w:rsid w:val="009E4DEE"/>
    <w:rsid w:val="00A177D0"/>
    <w:rsid w:val="00A25362"/>
    <w:rsid w:val="00A35BF8"/>
    <w:rsid w:val="00A43DB8"/>
    <w:rsid w:val="00A539DD"/>
    <w:rsid w:val="00A62AEA"/>
    <w:rsid w:val="00AA1987"/>
    <w:rsid w:val="00AC227E"/>
    <w:rsid w:val="00B017FB"/>
    <w:rsid w:val="00B26DD1"/>
    <w:rsid w:val="00B27707"/>
    <w:rsid w:val="00B42847"/>
    <w:rsid w:val="00B51305"/>
    <w:rsid w:val="00B53908"/>
    <w:rsid w:val="00B6126F"/>
    <w:rsid w:val="00B6334D"/>
    <w:rsid w:val="00B7373E"/>
    <w:rsid w:val="00B850F0"/>
    <w:rsid w:val="00BC1DBD"/>
    <w:rsid w:val="00BD6F6F"/>
    <w:rsid w:val="00BE4533"/>
    <w:rsid w:val="00C079FB"/>
    <w:rsid w:val="00C2662E"/>
    <w:rsid w:val="00C44DB8"/>
    <w:rsid w:val="00C5567E"/>
    <w:rsid w:val="00C62EA8"/>
    <w:rsid w:val="00C8627B"/>
    <w:rsid w:val="00D32436"/>
    <w:rsid w:val="00D46F32"/>
    <w:rsid w:val="00D47F96"/>
    <w:rsid w:val="00D5519D"/>
    <w:rsid w:val="00D66473"/>
    <w:rsid w:val="00D7042C"/>
    <w:rsid w:val="00D70ACC"/>
    <w:rsid w:val="00D92A39"/>
    <w:rsid w:val="00D93D7C"/>
    <w:rsid w:val="00DB1AE8"/>
    <w:rsid w:val="00DC22FE"/>
    <w:rsid w:val="00DE37F8"/>
    <w:rsid w:val="00E22611"/>
    <w:rsid w:val="00E245D6"/>
    <w:rsid w:val="00E4084E"/>
    <w:rsid w:val="00EC3DA8"/>
    <w:rsid w:val="00EC664B"/>
    <w:rsid w:val="00ED3589"/>
    <w:rsid w:val="00EE0E02"/>
    <w:rsid w:val="00EE2CB5"/>
    <w:rsid w:val="00EF5D30"/>
    <w:rsid w:val="00F265B6"/>
    <w:rsid w:val="00F33905"/>
    <w:rsid w:val="00F47235"/>
    <w:rsid w:val="00F518CC"/>
    <w:rsid w:val="00F51DDB"/>
    <w:rsid w:val="00F948D6"/>
    <w:rsid w:val="00FA703B"/>
    <w:rsid w:val="00FB37F6"/>
    <w:rsid w:val="00FE152D"/>
    <w:rsid w:val="09EF2D91"/>
    <w:rsid w:val="0F064EBD"/>
    <w:rsid w:val="10E017B4"/>
    <w:rsid w:val="16624716"/>
    <w:rsid w:val="183B74EA"/>
    <w:rsid w:val="21A7206A"/>
    <w:rsid w:val="2B045910"/>
    <w:rsid w:val="37DA3204"/>
    <w:rsid w:val="3BD34702"/>
    <w:rsid w:val="4DB42096"/>
    <w:rsid w:val="5A7A7FD4"/>
    <w:rsid w:val="5DF61D90"/>
    <w:rsid w:val="5FD45FC8"/>
    <w:rsid w:val="657349B4"/>
    <w:rsid w:val="66040E9A"/>
    <w:rsid w:val="6D921C73"/>
    <w:rsid w:val="74F26864"/>
    <w:rsid w:val="76065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ocument Map"/>
    <w:basedOn w:val="1"/>
    <w:link w:val="13"/>
    <w:semiHidden/>
    <w:unhideWhenUsed/>
    <w:qFormat/>
    <w:uiPriority w:val="99"/>
    <w:rPr>
      <w:rFonts w:ascii="宋体" w:eastAsia="宋体"/>
      <w:sz w:val="18"/>
      <w:szCs w:val="18"/>
    </w:r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themeColor="hyperlink"/>
      <w:u w:val="single"/>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文档结构图 字符"/>
    <w:basedOn w:val="8"/>
    <w:link w:val="2"/>
    <w:semiHidden/>
    <w:qFormat/>
    <w:uiPriority w:val="99"/>
    <w:rPr>
      <w:rFonts w:ascii="宋体" w:eastAsia="宋体"/>
      <w:sz w:val="18"/>
      <w:szCs w:val="18"/>
    </w:rPr>
  </w:style>
  <w:style w:type="character" w:customStyle="1" w:styleId="14">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36F34-F74F-4300-8FCC-3A74C170A2E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210</Words>
  <Characters>1200</Characters>
  <Lines>10</Lines>
  <Paragraphs>2</Paragraphs>
  <TotalTime>0</TotalTime>
  <ScaleCrop>false</ScaleCrop>
  <LinksUpToDate>false</LinksUpToDate>
  <CharactersWithSpaces>1408</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2015-09-24T07:17:00Z</dcterms:created>
  <dc:creator>微软用户</dc:creator>
  <cp:lastModifiedBy>DELL</cp:lastModifiedBy>
  <dcterms:modified xsi:type="dcterms:W3CDTF">2023-11-16T12:53:56Z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C39313818E814DB19CA3F07FC32BA60D</vt:lpwstr>
  </property>
</Properties>
</file>